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0773" w14:textId="77777777" w:rsidR="00D779EC" w:rsidRPr="002A1672" w:rsidRDefault="00D779EC" w:rsidP="0024148C">
      <w:pPr>
        <w:spacing w:after="0" w:line="240" w:lineRule="auto"/>
        <w:rPr>
          <w:rFonts w:ascii="Times New Roman" w:hAnsi="Times New Roman"/>
          <w:b/>
          <w:bCs/>
          <w:sz w:val="28"/>
          <w:szCs w:val="28"/>
        </w:rPr>
      </w:pPr>
    </w:p>
    <w:p w14:paraId="62D5A08A" w14:textId="17DFC8A5" w:rsidR="00D779EC" w:rsidRPr="00F876DD" w:rsidRDefault="00066EF2" w:rsidP="00DD3E4D">
      <w:pPr>
        <w:spacing w:after="0" w:line="240" w:lineRule="auto"/>
        <w:jc w:val="center"/>
        <w:rPr>
          <w:rFonts w:ascii="Times New Roman" w:hAnsi="Times New Roman"/>
          <w:b/>
          <w:bCs/>
          <w:sz w:val="24"/>
          <w:szCs w:val="24"/>
        </w:rPr>
      </w:pPr>
      <w:r w:rsidRPr="00F876DD">
        <w:rPr>
          <w:rFonts w:ascii="Times New Roman" w:hAnsi="Times New Roman"/>
          <w:b/>
          <w:bCs/>
          <w:sz w:val="24"/>
          <w:szCs w:val="24"/>
        </w:rPr>
        <w:t>ОПИС ВАКАН</w:t>
      </w:r>
      <w:r w:rsidR="0044659E" w:rsidRPr="00F876DD">
        <w:rPr>
          <w:rFonts w:ascii="Times New Roman" w:hAnsi="Times New Roman"/>
          <w:b/>
          <w:bCs/>
          <w:sz w:val="24"/>
          <w:szCs w:val="24"/>
        </w:rPr>
        <w:t>ТНОЇ ПОСАДИ</w:t>
      </w:r>
    </w:p>
    <w:p w14:paraId="3B719C8E" w14:textId="15A694E8" w:rsidR="00F876DD" w:rsidRPr="00F876DD" w:rsidRDefault="00C44262" w:rsidP="00DD3E4D">
      <w:pPr>
        <w:spacing w:after="0" w:line="240" w:lineRule="auto"/>
        <w:jc w:val="center"/>
        <w:rPr>
          <w:rFonts w:ascii="Times New Roman" w:hAnsi="Times New Roman"/>
          <w:b/>
          <w:bCs/>
          <w:sz w:val="24"/>
          <w:szCs w:val="24"/>
        </w:rPr>
      </w:pPr>
      <w:r w:rsidRPr="00F876DD">
        <w:rPr>
          <w:rFonts w:ascii="Times New Roman" w:hAnsi="Times New Roman"/>
          <w:b/>
          <w:bCs/>
          <w:sz w:val="24"/>
          <w:szCs w:val="24"/>
        </w:rPr>
        <w:t>державної служби категорії «В»</w:t>
      </w:r>
      <w:r w:rsidR="00043393">
        <w:rPr>
          <w:rFonts w:ascii="Times New Roman" w:hAnsi="Times New Roman"/>
          <w:b/>
          <w:bCs/>
          <w:sz w:val="24"/>
          <w:szCs w:val="24"/>
        </w:rPr>
        <w:t xml:space="preserve"> –</w:t>
      </w:r>
      <w:r w:rsidR="00F876DD" w:rsidRPr="00F876DD">
        <w:rPr>
          <w:rFonts w:ascii="Times New Roman" w:hAnsi="Times New Roman"/>
          <w:b/>
          <w:bCs/>
          <w:sz w:val="24"/>
          <w:szCs w:val="24"/>
        </w:rPr>
        <w:t xml:space="preserve"> </w:t>
      </w:r>
    </w:p>
    <w:p w14:paraId="387CBF33" w14:textId="7C8EC67B" w:rsidR="00C44262" w:rsidRPr="00F876DD" w:rsidRDefault="00F876DD" w:rsidP="00DD3E4D">
      <w:pPr>
        <w:spacing w:after="0" w:line="240" w:lineRule="auto"/>
        <w:jc w:val="center"/>
        <w:rPr>
          <w:rFonts w:ascii="Times New Roman" w:hAnsi="Times New Roman"/>
          <w:b/>
          <w:bCs/>
          <w:sz w:val="24"/>
          <w:szCs w:val="24"/>
        </w:rPr>
      </w:pPr>
      <w:r w:rsidRPr="00F876DD">
        <w:rPr>
          <w:rFonts w:ascii="Times New Roman" w:hAnsi="Times New Roman"/>
          <w:b/>
          <w:bCs/>
          <w:sz w:val="24"/>
          <w:szCs w:val="24"/>
        </w:rPr>
        <w:t>головного спеціаліста</w:t>
      </w:r>
      <w:r w:rsidR="009549E8">
        <w:rPr>
          <w:rFonts w:ascii="Times New Roman" w:hAnsi="Times New Roman"/>
          <w:b/>
          <w:bCs/>
          <w:sz w:val="24"/>
          <w:szCs w:val="24"/>
        </w:rPr>
        <w:t xml:space="preserve"> </w:t>
      </w:r>
      <w:r w:rsidR="00F03740">
        <w:rPr>
          <w:rFonts w:ascii="Times New Roman" w:hAnsi="Times New Roman"/>
          <w:b/>
          <w:bCs/>
          <w:sz w:val="24"/>
          <w:szCs w:val="24"/>
        </w:rPr>
        <w:t>відділу кадрової роботи та державної служби</w:t>
      </w:r>
    </w:p>
    <w:p w14:paraId="24BFE50A" w14:textId="77777777" w:rsidR="00C44262" w:rsidRPr="00F876DD" w:rsidRDefault="00C44262" w:rsidP="00DD3E4D">
      <w:pPr>
        <w:spacing w:after="0" w:line="240" w:lineRule="auto"/>
        <w:jc w:val="center"/>
        <w:rPr>
          <w:rFonts w:ascii="Times New Roman" w:hAnsi="Times New Roman"/>
          <w:b/>
          <w:bCs/>
          <w:sz w:val="24"/>
          <w:szCs w:val="24"/>
        </w:rPr>
      </w:pPr>
      <w:r w:rsidRPr="00F876DD">
        <w:rPr>
          <w:rFonts w:ascii="Times New Roman" w:eastAsia="Times New Roman" w:hAnsi="Times New Roman"/>
          <w:b/>
          <w:sz w:val="24"/>
          <w:szCs w:val="24"/>
          <w:lang w:eastAsia="ru-RU"/>
        </w:rPr>
        <w:t>Вінницької обласної прокуратури</w:t>
      </w:r>
    </w:p>
    <w:p w14:paraId="70C27E7B" w14:textId="77777777" w:rsidR="007A367B" w:rsidRPr="00F876DD" w:rsidRDefault="007A367B" w:rsidP="00A75FC4">
      <w:pPr>
        <w:shd w:val="clear" w:color="auto" w:fill="FFFFFF"/>
        <w:spacing w:after="0" w:line="240" w:lineRule="auto"/>
        <w:ind w:right="140"/>
        <w:jc w:val="center"/>
        <w:rPr>
          <w:rFonts w:ascii="Times New Roman" w:eastAsia="Times New Roman" w:hAnsi="Times New Roman"/>
          <w:sz w:val="24"/>
          <w:szCs w:val="24"/>
        </w:rPr>
      </w:pPr>
    </w:p>
    <w:tbl>
      <w:tblPr>
        <w:tblW w:w="5000" w:type="pct"/>
        <w:tblCellMar>
          <w:left w:w="0" w:type="dxa"/>
          <w:right w:w="0" w:type="dxa"/>
        </w:tblCellMar>
        <w:tblLook w:val="00A0" w:firstRow="1" w:lastRow="0" w:firstColumn="1" w:lastColumn="0" w:noHBand="0" w:noVBand="0"/>
      </w:tblPr>
      <w:tblGrid>
        <w:gridCol w:w="588"/>
        <w:gridCol w:w="3378"/>
        <w:gridCol w:w="5949"/>
      </w:tblGrid>
      <w:tr w:rsidR="00104C46" w:rsidRPr="00F876DD" w14:paraId="40136C86" w14:textId="77777777" w:rsidTr="00333B0E">
        <w:trPr>
          <w:trHeight w:val="266"/>
        </w:trPr>
        <w:tc>
          <w:tcPr>
            <w:tcW w:w="9915" w:type="dxa"/>
            <w:gridSpan w:val="3"/>
            <w:tcBorders>
              <w:top w:val="single" w:sz="2" w:space="0" w:color="auto"/>
              <w:left w:val="single" w:sz="2" w:space="0" w:color="auto"/>
              <w:bottom w:val="single" w:sz="2" w:space="0" w:color="auto"/>
              <w:right w:val="single" w:sz="2" w:space="0" w:color="auto"/>
            </w:tcBorders>
          </w:tcPr>
          <w:p w14:paraId="707B2A52" w14:textId="77777777" w:rsidR="00104C46" w:rsidRPr="00F876DD" w:rsidRDefault="00104C46" w:rsidP="00104C46">
            <w:pPr>
              <w:spacing w:after="0" w:line="240" w:lineRule="auto"/>
              <w:ind w:left="142" w:right="136"/>
              <w:jc w:val="center"/>
              <w:rPr>
                <w:rFonts w:ascii="Times New Roman" w:eastAsia="Times New Roman" w:hAnsi="Times New Roman"/>
                <w:b/>
                <w:sz w:val="24"/>
                <w:szCs w:val="24"/>
                <w:lang w:eastAsia="ru-RU"/>
              </w:rPr>
            </w:pPr>
            <w:r w:rsidRPr="00F876DD">
              <w:rPr>
                <w:rFonts w:ascii="Times New Roman" w:eastAsia="Times New Roman" w:hAnsi="Times New Roman"/>
                <w:b/>
                <w:sz w:val="24"/>
                <w:szCs w:val="24"/>
                <w:lang w:eastAsia="ru-RU"/>
              </w:rPr>
              <w:t>Загальні умови</w:t>
            </w:r>
          </w:p>
        </w:tc>
      </w:tr>
      <w:tr w:rsidR="00945889" w:rsidRPr="00F876DD" w14:paraId="4F413FC5" w14:textId="77777777" w:rsidTr="00B931C5">
        <w:trPr>
          <w:trHeight w:val="266"/>
        </w:trPr>
        <w:tc>
          <w:tcPr>
            <w:tcW w:w="3966" w:type="dxa"/>
            <w:gridSpan w:val="2"/>
            <w:tcBorders>
              <w:top w:val="single" w:sz="2" w:space="0" w:color="auto"/>
              <w:left w:val="single" w:sz="2" w:space="0" w:color="auto"/>
              <w:bottom w:val="single" w:sz="2" w:space="0" w:color="auto"/>
              <w:right w:val="single" w:sz="2" w:space="0" w:color="auto"/>
            </w:tcBorders>
          </w:tcPr>
          <w:p w14:paraId="6DC229D1" w14:textId="77777777" w:rsidR="00945889" w:rsidRPr="00F876DD" w:rsidRDefault="00945889" w:rsidP="00945889">
            <w:pPr>
              <w:spacing w:after="0" w:line="240" w:lineRule="auto"/>
              <w:ind w:left="142"/>
              <w:rPr>
                <w:rFonts w:ascii="Times New Roman" w:hAnsi="Times New Roman"/>
                <w:b/>
                <w:sz w:val="24"/>
                <w:szCs w:val="24"/>
              </w:rPr>
            </w:pPr>
            <w:bookmarkStart w:id="0" w:name="n766"/>
            <w:bookmarkEnd w:id="0"/>
            <w:r w:rsidRPr="00F876DD">
              <w:rPr>
                <w:rFonts w:ascii="Times New Roman" w:hAnsi="Times New Roman"/>
                <w:b/>
                <w:sz w:val="24"/>
                <w:szCs w:val="24"/>
              </w:rPr>
              <w:t>Посадові обов’язки</w:t>
            </w:r>
          </w:p>
        </w:tc>
        <w:tc>
          <w:tcPr>
            <w:tcW w:w="5949" w:type="dxa"/>
            <w:tcBorders>
              <w:top w:val="single" w:sz="2" w:space="0" w:color="auto"/>
              <w:left w:val="single" w:sz="2" w:space="0" w:color="auto"/>
              <w:bottom w:val="single" w:sz="2" w:space="0" w:color="auto"/>
              <w:right w:val="single" w:sz="2" w:space="0" w:color="auto"/>
            </w:tcBorders>
          </w:tcPr>
          <w:p w14:paraId="0123498B"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Виконання, в межах компетенції, завдань, наказів та доручень з питань кадрової роботи та державної служби Офісу Генерального прокурора, керівника обласної прокуратури.</w:t>
            </w:r>
          </w:p>
          <w:p w14:paraId="41C91A16"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Підготовка матеріалів на оперативні наради, за участі працівників відділу.</w:t>
            </w:r>
          </w:p>
          <w:p w14:paraId="5AFA877F"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Участь у розробці положень, інструкцій з питань, які віднесені до повноважень відділу.</w:t>
            </w:r>
          </w:p>
          <w:p w14:paraId="582CFFB5"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 xml:space="preserve">Підготовка </w:t>
            </w:r>
            <w:proofErr w:type="spellStart"/>
            <w:r w:rsidRPr="00945889">
              <w:rPr>
                <w:rFonts w:ascii="Times New Roman" w:eastAsia="Times New Roman" w:hAnsi="Times New Roman"/>
                <w:color w:val="000000" w:themeColor="text1"/>
                <w:sz w:val="24"/>
                <w:szCs w:val="24"/>
                <w:lang w:eastAsia="ru-RU"/>
              </w:rPr>
              <w:t>проєктів</w:t>
            </w:r>
            <w:proofErr w:type="spellEnd"/>
            <w:r w:rsidRPr="00945889">
              <w:rPr>
                <w:rFonts w:ascii="Times New Roman" w:eastAsia="Times New Roman" w:hAnsi="Times New Roman"/>
                <w:color w:val="000000" w:themeColor="text1"/>
                <w:sz w:val="24"/>
                <w:szCs w:val="24"/>
                <w:lang w:eastAsia="ru-RU"/>
              </w:rPr>
              <w:t xml:space="preserve"> організаційно-розпорядчих документів щодо призначення, переміщення та звільнення з посад державних службовців апарату обласної прокуратури.</w:t>
            </w:r>
          </w:p>
          <w:p w14:paraId="515AA429"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 xml:space="preserve">Підготовка </w:t>
            </w:r>
            <w:proofErr w:type="spellStart"/>
            <w:r w:rsidRPr="00945889">
              <w:rPr>
                <w:rFonts w:ascii="Times New Roman" w:eastAsia="Times New Roman" w:hAnsi="Times New Roman"/>
                <w:color w:val="000000" w:themeColor="text1"/>
                <w:sz w:val="24"/>
                <w:szCs w:val="24"/>
                <w:lang w:eastAsia="ru-RU"/>
              </w:rPr>
              <w:t>проєктів</w:t>
            </w:r>
            <w:proofErr w:type="spellEnd"/>
            <w:r w:rsidRPr="00945889">
              <w:rPr>
                <w:rFonts w:ascii="Times New Roman" w:eastAsia="Times New Roman" w:hAnsi="Times New Roman"/>
                <w:color w:val="000000" w:themeColor="text1"/>
                <w:sz w:val="24"/>
                <w:szCs w:val="24"/>
                <w:lang w:eastAsia="ru-RU"/>
              </w:rPr>
              <w:t xml:space="preserve"> організаційно-розпорядчих документів щодо встановлення надбавок, доплат державним службовцям апарату обласної прокуратури. Обчислення трудового стажу для встановлення надбавок за вислугу років та ведення книги обліку відсоткових надбавок.</w:t>
            </w:r>
          </w:p>
          <w:p w14:paraId="1D5897D5"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Вивчення документів, що надходять з окружних прокуратур, а також від самостійних структурних підрозділів апарату обласної прокуратури, вжиття заходів щодо усунення недоліків при їх підготовці, підготовка зауваження та пропозиції.</w:t>
            </w:r>
          </w:p>
          <w:p w14:paraId="6AC57F2C"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Надання консультативної допомоги з питань державної служби керівникам структурних підрозділів апарату обласної прокуратури та керівникам окружних прокуратур.</w:t>
            </w:r>
          </w:p>
          <w:p w14:paraId="35ACAF0D"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 xml:space="preserve">Розгляд, в межах компетенції, запитів на доступ до публічної інформації громадян, підприємств, установ та організацій, посадових осіб, а також працівників органів обласної прокуратури з питань управління персоналом. </w:t>
            </w:r>
          </w:p>
          <w:p w14:paraId="3CC44723" w14:textId="1407F62C"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Участь у підготовці звітності з питань державної служби в межах повноважень</w:t>
            </w:r>
            <w:r w:rsidR="002803BB">
              <w:rPr>
                <w:rFonts w:ascii="Times New Roman" w:eastAsia="Times New Roman" w:hAnsi="Times New Roman"/>
                <w:color w:val="000000" w:themeColor="text1"/>
                <w:sz w:val="24"/>
                <w:szCs w:val="24"/>
                <w:lang w:eastAsia="ru-RU"/>
              </w:rPr>
              <w:t>.</w:t>
            </w:r>
          </w:p>
          <w:p w14:paraId="50E9D325"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Організація складення Присяги державного службовця особою, яка вперше вступає на державну службу.</w:t>
            </w:r>
          </w:p>
          <w:p w14:paraId="35560C95"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Здійснення контролю за додержанням державними службовцями обласної прокуратури положень Присяги державного службовця, загальних правил етичної поведінки державних службовців.</w:t>
            </w:r>
          </w:p>
          <w:p w14:paraId="412D7750"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Підготовка документів про присвоєння рангів державним службовцям.</w:t>
            </w:r>
          </w:p>
          <w:p w14:paraId="084700F9"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Контроль за дотриманням державними службовцями обласної прокуратури правил внутрішнього службового розпорядку.</w:t>
            </w:r>
          </w:p>
          <w:p w14:paraId="26FCF9D2"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Підготовка матеріалів та організаційне забезпечення проведення конкурсу на зайняття вакантних посад державної служби категорій «Б» та «В» в тому числі:</w:t>
            </w:r>
          </w:p>
          <w:p w14:paraId="5208AAF4" w14:textId="28D6ED62"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lastRenderedPageBreak/>
              <w:t>-</w:t>
            </w:r>
            <w:r w:rsidR="00C52831">
              <w:rPr>
                <w:rFonts w:ascii="Times New Roman" w:eastAsia="Times New Roman" w:hAnsi="Times New Roman"/>
                <w:color w:val="000000" w:themeColor="text1"/>
                <w:sz w:val="24"/>
                <w:szCs w:val="24"/>
                <w:lang w:eastAsia="ru-RU"/>
              </w:rPr>
              <w:t xml:space="preserve"> </w:t>
            </w:r>
            <w:r w:rsidRPr="00945889">
              <w:rPr>
                <w:rFonts w:ascii="Times New Roman" w:eastAsia="Times New Roman" w:hAnsi="Times New Roman"/>
                <w:color w:val="000000" w:themeColor="text1"/>
                <w:sz w:val="24"/>
                <w:szCs w:val="24"/>
                <w:lang w:eastAsia="ru-RU"/>
              </w:rPr>
              <w:t xml:space="preserve">підготовка </w:t>
            </w:r>
            <w:proofErr w:type="spellStart"/>
            <w:r w:rsidRPr="00945889">
              <w:rPr>
                <w:rFonts w:ascii="Times New Roman" w:eastAsia="Times New Roman" w:hAnsi="Times New Roman"/>
                <w:color w:val="000000" w:themeColor="text1"/>
                <w:sz w:val="24"/>
                <w:szCs w:val="24"/>
                <w:lang w:eastAsia="ru-RU"/>
              </w:rPr>
              <w:t>проєктів</w:t>
            </w:r>
            <w:proofErr w:type="spellEnd"/>
            <w:r w:rsidRPr="00945889">
              <w:rPr>
                <w:rFonts w:ascii="Times New Roman" w:eastAsia="Times New Roman" w:hAnsi="Times New Roman"/>
                <w:color w:val="000000" w:themeColor="text1"/>
                <w:sz w:val="24"/>
                <w:szCs w:val="24"/>
                <w:lang w:eastAsia="ru-RU"/>
              </w:rPr>
              <w:t xml:space="preserve"> умов проведення конкурсу на відповідну посаду державної служби;</w:t>
            </w:r>
          </w:p>
          <w:p w14:paraId="31933F4A" w14:textId="6059CD82"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w:t>
            </w:r>
            <w:r w:rsidR="00C52831">
              <w:rPr>
                <w:rFonts w:ascii="Times New Roman" w:eastAsia="Times New Roman" w:hAnsi="Times New Roman"/>
                <w:color w:val="000000" w:themeColor="text1"/>
                <w:sz w:val="24"/>
                <w:szCs w:val="24"/>
                <w:lang w:eastAsia="ru-RU"/>
              </w:rPr>
              <w:t xml:space="preserve"> </w:t>
            </w:r>
            <w:r w:rsidRPr="00945889">
              <w:rPr>
                <w:rFonts w:ascii="Times New Roman" w:eastAsia="Times New Roman" w:hAnsi="Times New Roman"/>
                <w:color w:val="000000" w:themeColor="text1"/>
                <w:sz w:val="24"/>
                <w:szCs w:val="24"/>
                <w:lang w:eastAsia="ru-RU"/>
              </w:rPr>
              <w:t>розміщення у встановленому порядку на Єдиному порталі вакансій державної служби та сайті обласної прокуратури наказу керівника обласної прокуратури про оголошення конкурсу на зайняття посад категорій «Б» і «В» та умови його проведення, а також інформації про переможця (переможців) конкурсу або їх відсутність;</w:t>
            </w:r>
          </w:p>
          <w:p w14:paraId="78EFBBE4" w14:textId="4DA5E463" w:rsidR="00945889" w:rsidRPr="00945889" w:rsidRDefault="00C52831" w:rsidP="00945889">
            <w:pPr>
              <w:spacing w:after="0" w:line="240" w:lineRule="auto"/>
              <w:ind w:left="137" w:right="135"/>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w:t>
            </w:r>
            <w:r w:rsidR="00945889" w:rsidRPr="00945889">
              <w:rPr>
                <w:rFonts w:ascii="Times New Roman" w:eastAsia="Times New Roman" w:hAnsi="Times New Roman"/>
                <w:color w:val="000000" w:themeColor="text1"/>
                <w:sz w:val="24"/>
                <w:szCs w:val="24"/>
                <w:lang w:eastAsia="ru-RU"/>
              </w:rPr>
              <w:t>розгляд інформації, поданої кандидатами для участі у конкурсі на зайняття посад державної служби категорії «Б» і «В» в обласній прокуратурі, повідомл</w:t>
            </w:r>
            <w:r>
              <w:rPr>
                <w:rFonts w:ascii="Times New Roman" w:eastAsia="Times New Roman" w:hAnsi="Times New Roman"/>
                <w:color w:val="000000" w:themeColor="text1"/>
                <w:sz w:val="24"/>
                <w:szCs w:val="24"/>
                <w:lang w:eastAsia="ru-RU"/>
              </w:rPr>
              <w:t>ення</w:t>
            </w:r>
            <w:r w:rsidR="00945889" w:rsidRPr="00945889">
              <w:rPr>
                <w:rFonts w:ascii="Times New Roman" w:eastAsia="Times New Roman" w:hAnsi="Times New Roman"/>
                <w:color w:val="000000" w:themeColor="text1"/>
                <w:sz w:val="24"/>
                <w:szCs w:val="24"/>
                <w:lang w:eastAsia="ru-RU"/>
              </w:rPr>
              <w:t xml:space="preserve"> кандидатів про результати поданої ними інформації для участі у конкурсі, результати розв'язання ситуаційних завдань, проведення співбесіди, допущення (недопущення) до наступного етапу конкурсу, а також здійсн</w:t>
            </w:r>
            <w:r>
              <w:rPr>
                <w:rFonts w:ascii="Times New Roman" w:eastAsia="Times New Roman" w:hAnsi="Times New Roman"/>
                <w:color w:val="000000" w:themeColor="text1"/>
                <w:sz w:val="24"/>
                <w:szCs w:val="24"/>
                <w:lang w:eastAsia="ru-RU"/>
              </w:rPr>
              <w:t>ення</w:t>
            </w:r>
            <w:r w:rsidR="00945889" w:rsidRPr="00945889">
              <w:rPr>
                <w:rFonts w:ascii="Times New Roman" w:eastAsia="Times New Roman" w:hAnsi="Times New Roman"/>
                <w:color w:val="000000" w:themeColor="text1"/>
                <w:sz w:val="24"/>
                <w:szCs w:val="24"/>
                <w:lang w:eastAsia="ru-RU"/>
              </w:rPr>
              <w:t xml:space="preserve"> інші заходи щодо організації конкурсного відбору відповідно до законодавства. </w:t>
            </w:r>
          </w:p>
          <w:p w14:paraId="20081B02" w14:textId="107BABDC"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Здійснення заходів щодо організації оцінювання результатів службової діяльності державних службовців, узагальнення результатів виконання завдань державними службовцями, надання консультативної допомоги з питань проведення оцінювання начальникам структурних підрозділів обласної прокуратури та керівникам окружних прокуратур</w:t>
            </w:r>
            <w:r w:rsidR="002803BB">
              <w:rPr>
                <w:rFonts w:ascii="Times New Roman" w:eastAsia="Times New Roman" w:hAnsi="Times New Roman"/>
                <w:color w:val="000000" w:themeColor="text1"/>
                <w:sz w:val="24"/>
                <w:szCs w:val="24"/>
                <w:lang w:eastAsia="ru-RU"/>
              </w:rPr>
              <w:t>.</w:t>
            </w:r>
          </w:p>
          <w:p w14:paraId="7200D4E5"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 xml:space="preserve">Здійснення комплексу заходів з питань підвищення рівня професійної компетентності державних службовців, зокрема: </w:t>
            </w:r>
          </w:p>
          <w:p w14:paraId="24F445BC"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1. аналіз та визначення потреб у професійному навчанні;</w:t>
            </w:r>
          </w:p>
          <w:p w14:paraId="4A24108B"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2. складання разом із державними службовцями апарату обласної прокуратури індивідуальних програм підвищення рівня професійної компетентності/індивідуальних програм професійного розвитку таких державних службовців;</w:t>
            </w:r>
          </w:p>
          <w:p w14:paraId="649B76C4"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3. вивчення та узагальнення потреб державних службовців у професійному навчанні і внесення пропозицій щодо організації професійного навчання для створення сприятливих умов професійного розвитку державних службовців;</w:t>
            </w:r>
          </w:p>
          <w:p w14:paraId="3B2827FA"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4. надання методичної допомоги керівникам окружних прокуратур з зазначених питань;</w:t>
            </w:r>
          </w:p>
          <w:p w14:paraId="0E927572"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 xml:space="preserve">5. здійснення моніторингу існуючих програм підвищення кваліфікації, що пропонуються суб’єктами надання освітніх послуг у сфері професійного навчання (провайдерами), зокрема на </w:t>
            </w:r>
            <w:proofErr w:type="spellStart"/>
            <w:r w:rsidRPr="00945889">
              <w:rPr>
                <w:rFonts w:ascii="Times New Roman" w:eastAsia="Times New Roman" w:hAnsi="Times New Roman"/>
                <w:color w:val="000000" w:themeColor="text1"/>
                <w:sz w:val="24"/>
                <w:szCs w:val="24"/>
                <w:lang w:eastAsia="ru-RU"/>
              </w:rPr>
              <w:t>вебпорталі</w:t>
            </w:r>
            <w:proofErr w:type="spellEnd"/>
            <w:r w:rsidRPr="00945889">
              <w:rPr>
                <w:rFonts w:ascii="Times New Roman" w:eastAsia="Times New Roman" w:hAnsi="Times New Roman"/>
                <w:color w:val="000000" w:themeColor="text1"/>
                <w:sz w:val="24"/>
                <w:szCs w:val="24"/>
                <w:lang w:eastAsia="ru-RU"/>
              </w:rPr>
              <w:t xml:space="preserve"> управління знаннями у сфері професійного навчання «Портал управління знаннями», та інформує про можливість навчання за такими програмами державних службовців обласної та окружних прокуратур;</w:t>
            </w:r>
          </w:p>
          <w:p w14:paraId="23B03ECD"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 xml:space="preserve">6. здійснення нарахування та обліку кредитів Європейської кредитної </w:t>
            </w:r>
            <w:proofErr w:type="spellStart"/>
            <w:r w:rsidRPr="00945889">
              <w:rPr>
                <w:rFonts w:ascii="Times New Roman" w:eastAsia="Times New Roman" w:hAnsi="Times New Roman"/>
                <w:color w:val="000000" w:themeColor="text1"/>
                <w:sz w:val="24"/>
                <w:szCs w:val="24"/>
                <w:lang w:eastAsia="ru-RU"/>
              </w:rPr>
              <w:t>трансферно</w:t>
            </w:r>
            <w:proofErr w:type="spellEnd"/>
            <w:r w:rsidRPr="00945889">
              <w:rPr>
                <w:rFonts w:ascii="Times New Roman" w:eastAsia="Times New Roman" w:hAnsi="Times New Roman"/>
                <w:color w:val="000000" w:themeColor="text1"/>
                <w:sz w:val="24"/>
                <w:szCs w:val="24"/>
                <w:lang w:eastAsia="ru-RU"/>
              </w:rPr>
              <w:t>-накопичувальної системи за проходження професійного навчання.</w:t>
            </w:r>
          </w:p>
          <w:p w14:paraId="3B6614A4"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 xml:space="preserve"> Здійснення комплексу заходів щодо: </w:t>
            </w:r>
          </w:p>
          <w:p w14:paraId="5632AD12" w14:textId="32C9AF77" w:rsidR="00945889" w:rsidRPr="00945889" w:rsidRDefault="00C52831" w:rsidP="00945889">
            <w:pPr>
              <w:spacing w:after="0" w:line="240" w:lineRule="auto"/>
              <w:ind w:left="137" w:right="135"/>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1.</w:t>
            </w:r>
            <w:r w:rsidR="00945889" w:rsidRPr="00945889">
              <w:rPr>
                <w:rFonts w:ascii="Times New Roman" w:eastAsia="Times New Roman" w:hAnsi="Times New Roman"/>
                <w:color w:val="000000" w:themeColor="text1"/>
                <w:sz w:val="24"/>
                <w:szCs w:val="24"/>
                <w:lang w:eastAsia="ru-RU"/>
              </w:rPr>
              <w:t xml:space="preserve"> підготовки документів методичного спрямування з питань, які належать до компетенції відділу; </w:t>
            </w:r>
          </w:p>
          <w:p w14:paraId="71266F0B" w14:textId="70377BEF"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2.організації проведення занять, семінарів, тренінгів з підвищення кваліфікації із залученням до навчальних заходів представників Тренінгового центру прокурорів України, вищих навчальних заходів, представників судових, правоохоронних та інших державних органів.</w:t>
            </w:r>
          </w:p>
          <w:p w14:paraId="6A7EDB3A" w14:textId="77777777" w:rsidR="00945889" w:rsidRPr="00945889" w:rsidRDefault="00945889" w:rsidP="00945889">
            <w:pPr>
              <w:spacing w:after="0" w:line="240" w:lineRule="auto"/>
              <w:ind w:left="137" w:right="135"/>
              <w:jc w:val="both"/>
              <w:rPr>
                <w:rFonts w:ascii="Times New Roman" w:eastAsia="Times New Roman" w:hAnsi="Times New Roman"/>
                <w:color w:val="000000" w:themeColor="text1"/>
                <w:sz w:val="24"/>
                <w:szCs w:val="24"/>
                <w:lang w:eastAsia="ru-RU"/>
              </w:rPr>
            </w:pPr>
            <w:r w:rsidRPr="00945889">
              <w:rPr>
                <w:rFonts w:ascii="Times New Roman" w:eastAsia="Times New Roman" w:hAnsi="Times New Roman"/>
                <w:color w:val="000000" w:themeColor="text1"/>
                <w:sz w:val="24"/>
                <w:szCs w:val="24"/>
                <w:lang w:eastAsia="ru-RU"/>
              </w:rPr>
              <w:t>Проведення роботи з питань проходження стажування державних службовців у відділі.</w:t>
            </w:r>
          </w:p>
          <w:p w14:paraId="19BBA8A3" w14:textId="1FAD1F02" w:rsidR="00945889" w:rsidRPr="00945889" w:rsidRDefault="00945889" w:rsidP="00945889">
            <w:pPr>
              <w:spacing w:after="0" w:line="240" w:lineRule="auto"/>
              <w:ind w:left="137" w:right="135"/>
              <w:jc w:val="both"/>
              <w:rPr>
                <w:rFonts w:ascii="Times New Roman" w:eastAsia="Times New Roman" w:hAnsi="Times New Roman"/>
                <w:sz w:val="24"/>
                <w:szCs w:val="24"/>
                <w:lang w:eastAsia="ru-RU"/>
              </w:rPr>
            </w:pPr>
            <w:r w:rsidRPr="00945889">
              <w:rPr>
                <w:rFonts w:ascii="Times New Roman" w:eastAsia="Times New Roman" w:hAnsi="Times New Roman"/>
                <w:color w:val="000000" w:themeColor="text1"/>
                <w:sz w:val="24"/>
                <w:szCs w:val="24"/>
                <w:lang w:eastAsia="ru-RU"/>
              </w:rPr>
              <w:t>Внесення до бази автоматизованої системи електронного документообігу (ІС «СЕД») обласної прокуратури необхідних даних щодо документів, які перебувають на розгляді у відділі. Опрацювання документів з обмеженим доступом (ДСК).</w:t>
            </w:r>
          </w:p>
        </w:tc>
      </w:tr>
      <w:tr w:rsidR="00DB0936" w:rsidRPr="00F876DD" w14:paraId="4AE71C0D" w14:textId="77777777" w:rsidTr="00B931C5">
        <w:trPr>
          <w:trHeight w:val="2057"/>
        </w:trPr>
        <w:tc>
          <w:tcPr>
            <w:tcW w:w="3966" w:type="dxa"/>
            <w:gridSpan w:val="2"/>
            <w:tcBorders>
              <w:top w:val="single" w:sz="2" w:space="0" w:color="auto"/>
              <w:left w:val="single" w:sz="2" w:space="0" w:color="auto"/>
              <w:bottom w:val="single" w:sz="2" w:space="0" w:color="auto"/>
              <w:right w:val="single" w:sz="2" w:space="0" w:color="auto"/>
            </w:tcBorders>
          </w:tcPr>
          <w:p w14:paraId="15383825" w14:textId="77777777" w:rsidR="00DB0936" w:rsidRPr="00F876DD" w:rsidRDefault="00DB0936" w:rsidP="00B931C5">
            <w:pPr>
              <w:spacing w:after="0" w:line="240" w:lineRule="auto"/>
              <w:ind w:left="142"/>
              <w:jc w:val="both"/>
              <w:rPr>
                <w:rFonts w:ascii="Times New Roman" w:hAnsi="Times New Roman"/>
                <w:b/>
                <w:sz w:val="24"/>
                <w:szCs w:val="24"/>
              </w:rPr>
            </w:pPr>
            <w:r w:rsidRPr="00F876DD">
              <w:rPr>
                <w:rFonts w:ascii="Times New Roman" w:hAnsi="Times New Roman"/>
                <w:b/>
                <w:sz w:val="24"/>
                <w:szCs w:val="24"/>
              </w:rPr>
              <w:lastRenderedPageBreak/>
              <w:t xml:space="preserve">Умови оплати праці </w:t>
            </w:r>
          </w:p>
        </w:tc>
        <w:tc>
          <w:tcPr>
            <w:tcW w:w="5949" w:type="dxa"/>
            <w:tcBorders>
              <w:top w:val="single" w:sz="2" w:space="0" w:color="auto"/>
              <w:left w:val="single" w:sz="2" w:space="0" w:color="auto"/>
              <w:bottom w:val="single" w:sz="2" w:space="0" w:color="auto"/>
              <w:right w:val="single" w:sz="2" w:space="0" w:color="auto"/>
            </w:tcBorders>
          </w:tcPr>
          <w:p w14:paraId="0B3FF7DF" w14:textId="2D2FD0F1" w:rsidR="00DB0936" w:rsidRPr="00F876DD" w:rsidRDefault="00DB0936" w:rsidP="00F876DD">
            <w:pPr>
              <w:spacing w:after="0" w:line="240" w:lineRule="auto"/>
              <w:ind w:left="142" w:right="135" w:hanging="142"/>
              <w:jc w:val="both"/>
              <w:rPr>
                <w:rFonts w:ascii="Times New Roman" w:hAnsi="Times New Roman"/>
                <w:sz w:val="24"/>
                <w:szCs w:val="24"/>
              </w:rPr>
            </w:pPr>
            <w:r w:rsidRPr="00F876DD">
              <w:rPr>
                <w:rFonts w:ascii="Times New Roman" w:hAnsi="Times New Roman"/>
                <w:sz w:val="24"/>
                <w:szCs w:val="24"/>
              </w:rPr>
              <w:t xml:space="preserve">   посадовий оклад </w:t>
            </w:r>
            <w:r w:rsidRPr="009C68C1">
              <w:rPr>
                <w:rFonts w:ascii="Times New Roman" w:hAnsi="Times New Roman"/>
                <w:sz w:val="24"/>
                <w:szCs w:val="24"/>
              </w:rPr>
              <w:t xml:space="preserve">– </w:t>
            </w:r>
            <w:r w:rsidR="009C68C1" w:rsidRPr="009C68C1">
              <w:rPr>
                <w:rFonts w:ascii="Times New Roman" w:hAnsi="Times New Roman"/>
                <w:sz w:val="24"/>
                <w:szCs w:val="24"/>
              </w:rPr>
              <w:t>15</w:t>
            </w:r>
            <w:r w:rsidR="00043393">
              <w:rPr>
                <w:rFonts w:ascii="Times New Roman" w:hAnsi="Times New Roman"/>
                <w:sz w:val="24"/>
                <w:szCs w:val="24"/>
              </w:rPr>
              <w:t> </w:t>
            </w:r>
            <w:r w:rsidR="009C68C1" w:rsidRPr="009C68C1">
              <w:rPr>
                <w:rFonts w:ascii="Times New Roman" w:hAnsi="Times New Roman"/>
                <w:sz w:val="24"/>
                <w:szCs w:val="24"/>
              </w:rPr>
              <w:t>996</w:t>
            </w:r>
            <w:r w:rsidR="00043393">
              <w:rPr>
                <w:rFonts w:ascii="Times New Roman" w:hAnsi="Times New Roman"/>
                <w:sz w:val="24"/>
                <w:szCs w:val="24"/>
              </w:rPr>
              <w:t>,00 грн</w:t>
            </w:r>
            <w:r w:rsidRPr="009C68C1">
              <w:rPr>
                <w:rFonts w:ascii="Times New Roman" w:hAnsi="Times New Roman"/>
                <w:sz w:val="24"/>
                <w:szCs w:val="24"/>
              </w:rPr>
              <w:t>;</w:t>
            </w:r>
          </w:p>
          <w:p w14:paraId="0C08DBDB" w14:textId="363E0151" w:rsidR="00DB0936" w:rsidRPr="00F876DD" w:rsidRDefault="00DB0936" w:rsidP="00F876DD">
            <w:pPr>
              <w:spacing w:after="0" w:line="240" w:lineRule="auto"/>
              <w:ind w:left="142" w:right="135" w:hanging="142"/>
              <w:jc w:val="both"/>
              <w:rPr>
                <w:rFonts w:ascii="Times New Roman" w:hAnsi="Times New Roman"/>
                <w:sz w:val="24"/>
                <w:szCs w:val="24"/>
              </w:rPr>
            </w:pPr>
            <w:r w:rsidRPr="00F876DD">
              <w:rPr>
                <w:rFonts w:ascii="Times New Roman" w:hAnsi="Times New Roman"/>
                <w:sz w:val="24"/>
                <w:szCs w:val="24"/>
              </w:rPr>
              <w:t xml:space="preserve">   </w:t>
            </w:r>
            <w:r w:rsidR="00906516" w:rsidRPr="00F876DD">
              <w:rPr>
                <w:rFonts w:ascii="Times New Roman" w:hAnsi="Times New Roman"/>
                <w:sz w:val="24"/>
                <w:szCs w:val="24"/>
              </w:rPr>
              <w:t xml:space="preserve">надбавки, доплати, премії та компенсації відповідно до статей 50-52 </w:t>
            </w:r>
            <w:r w:rsidR="00906516">
              <w:rPr>
                <w:rFonts w:ascii="Times New Roman" w:hAnsi="Times New Roman"/>
                <w:sz w:val="24"/>
                <w:szCs w:val="24"/>
              </w:rPr>
              <w:t>(в редакції Закону України від 11.03.2025 № 4282-</w:t>
            </w:r>
            <w:r w:rsidR="00906516">
              <w:rPr>
                <w:rFonts w:ascii="Times New Roman" w:hAnsi="Times New Roman"/>
                <w:sz w:val="24"/>
                <w:szCs w:val="24"/>
                <w:lang w:val="en-US"/>
              </w:rPr>
              <w:t>IX</w:t>
            </w:r>
            <w:r w:rsidR="00906516">
              <w:rPr>
                <w:rFonts w:ascii="Times New Roman" w:hAnsi="Times New Roman"/>
                <w:sz w:val="24"/>
                <w:szCs w:val="24"/>
              </w:rPr>
              <w:t xml:space="preserve">) </w:t>
            </w:r>
            <w:r w:rsidR="00906516" w:rsidRPr="00F876DD">
              <w:rPr>
                <w:rFonts w:ascii="Times New Roman" w:hAnsi="Times New Roman"/>
                <w:sz w:val="24"/>
                <w:szCs w:val="24"/>
              </w:rPr>
              <w:t xml:space="preserve">Закону України «Про державну службу», Закону України «Про Державний бюджет України на 2025 рік», постанов Кабінету Міністрів України </w:t>
            </w:r>
            <w:r w:rsidR="00906516">
              <w:rPr>
                <w:rFonts w:ascii="Times New Roman" w:hAnsi="Times New Roman"/>
                <w:sz w:val="24"/>
                <w:szCs w:val="24"/>
              </w:rPr>
              <w:t xml:space="preserve">            </w:t>
            </w:r>
            <w:r w:rsidR="00906516" w:rsidRPr="00F876DD">
              <w:rPr>
                <w:rFonts w:ascii="Times New Roman" w:hAnsi="Times New Roman"/>
                <w:sz w:val="24"/>
                <w:szCs w:val="24"/>
              </w:rPr>
              <w:t>від 18 січня 2017 року № 15 «Питання оплати праці працівників державних органів»</w:t>
            </w:r>
            <w:r w:rsidR="00906516">
              <w:rPr>
                <w:rFonts w:ascii="Times New Roman" w:hAnsi="Times New Roman"/>
                <w:sz w:val="24"/>
                <w:szCs w:val="24"/>
              </w:rPr>
              <w:t xml:space="preserve"> (зі змінами)</w:t>
            </w:r>
            <w:r w:rsidR="00906516" w:rsidRPr="00F876DD">
              <w:rPr>
                <w:rFonts w:ascii="Times New Roman" w:hAnsi="Times New Roman"/>
                <w:sz w:val="24"/>
                <w:szCs w:val="24"/>
              </w:rPr>
              <w:t xml:space="preserve">, </w:t>
            </w:r>
            <w:r w:rsidR="00906516">
              <w:rPr>
                <w:rFonts w:ascii="Times New Roman" w:hAnsi="Times New Roman"/>
                <w:sz w:val="24"/>
                <w:szCs w:val="24"/>
              </w:rPr>
              <w:t xml:space="preserve">                                                    </w:t>
            </w:r>
            <w:r w:rsidR="00906516" w:rsidRPr="00F876DD">
              <w:rPr>
                <w:rFonts w:ascii="Times New Roman" w:hAnsi="Times New Roman"/>
                <w:sz w:val="24"/>
                <w:szCs w:val="24"/>
              </w:rPr>
              <w:t>від 29 грудня 2023 року № 1409 «Питання оплати праці державних службовців на основі класифікації посад у 2025 році»</w:t>
            </w:r>
            <w:r w:rsidR="00906516">
              <w:rPr>
                <w:rFonts w:ascii="Times New Roman" w:hAnsi="Times New Roman"/>
                <w:sz w:val="24"/>
                <w:szCs w:val="24"/>
              </w:rPr>
              <w:t xml:space="preserve"> (зі змінами від 06.06.2025 № 667 та від 15.07.2025 № 898).</w:t>
            </w:r>
          </w:p>
        </w:tc>
      </w:tr>
      <w:tr w:rsidR="00DB0936" w:rsidRPr="00F876DD" w14:paraId="11DEF433" w14:textId="77777777" w:rsidTr="00B931C5">
        <w:trPr>
          <w:trHeight w:val="538"/>
        </w:trPr>
        <w:tc>
          <w:tcPr>
            <w:tcW w:w="3966" w:type="dxa"/>
            <w:gridSpan w:val="2"/>
            <w:tcBorders>
              <w:top w:val="single" w:sz="2" w:space="0" w:color="auto"/>
              <w:left w:val="single" w:sz="2" w:space="0" w:color="auto"/>
              <w:bottom w:val="single" w:sz="2" w:space="0" w:color="auto"/>
              <w:right w:val="single" w:sz="2" w:space="0" w:color="auto"/>
            </w:tcBorders>
          </w:tcPr>
          <w:p w14:paraId="24A82D79" w14:textId="3D4C7826" w:rsidR="00DB0936" w:rsidRPr="00F876DD" w:rsidRDefault="00DB0936" w:rsidP="00B931C5">
            <w:pPr>
              <w:spacing w:after="0" w:line="240" w:lineRule="auto"/>
              <w:ind w:left="142" w:right="134"/>
              <w:rPr>
                <w:rFonts w:ascii="Times New Roman" w:hAnsi="Times New Roman"/>
                <w:b/>
                <w:sz w:val="24"/>
                <w:szCs w:val="24"/>
              </w:rPr>
            </w:pPr>
            <w:r w:rsidRPr="00F876DD">
              <w:rPr>
                <w:rFonts w:ascii="Times New Roman" w:hAnsi="Times New Roman"/>
                <w:b/>
                <w:sz w:val="24"/>
                <w:szCs w:val="24"/>
              </w:rPr>
              <w:t xml:space="preserve">Інформація про строковість чи безстроковість призначення на посаду </w:t>
            </w:r>
          </w:p>
        </w:tc>
        <w:tc>
          <w:tcPr>
            <w:tcW w:w="5949" w:type="dxa"/>
            <w:tcBorders>
              <w:top w:val="single" w:sz="2" w:space="0" w:color="auto"/>
              <w:left w:val="single" w:sz="2" w:space="0" w:color="auto"/>
              <w:bottom w:val="single" w:sz="2" w:space="0" w:color="auto"/>
              <w:right w:val="single" w:sz="2" w:space="0" w:color="auto"/>
            </w:tcBorders>
          </w:tcPr>
          <w:p w14:paraId="62E54D9A" w14:textId="3AD1557B" w:rsidR="00DB0936" w:rsidRPr="00F876DD" w:rsidRDefault="00C13F97" w:rsidP="00DB0936">
            <w:pPr>
              <w:tabs>
                <w:tab w:val="left" w:pos="612"/>
              </w:tabs>
              <w:spacing w:after="0" w:line="240" w:lineRule="auto"/>
              <w:ind w:left="142" w:right="137"/>
              <w:jc w:val="both"/>
              <w:rPr>
                <w:rFonts w:ascii="Times New Roman" w:eastAsia="Times New Roman" w:hAnsi="Times New Roman"/>
                <w:sz w:val="24"/>
                <w:szCs w:val="24"/>
              </w:rPr>
            </w:pPr>
            <w:proofErr w:type="spellStart"/>
            <w:r w:rsidRPr="00F876DD">
              <w:rPr>
                <w:rFonts w:ascii="Times New Roman" w:eastAsia="Times New Roman" w:hAnsi="Times New Roman"/>
                <w:sz w:val="24"/>
                <w:szCs w:val="24"/>
              </w:rPr>
              <w:t>Строково</w:t>
            </w:r>
            <w:proofErr w:type="spellEnd"/>
            <w:r w:rsidRPr="00F876DD">
              <w:rPr>
                <w:rFonts w:ascii="Times New Roman" w:eastAsia="Times New Roman" w:hAnsi="Times New Roman"/>
                <w:sz w:val="24"/>
                <w:szCs w:val="24"/>
              </w:rPr>
              <w:t>, на період дії воєнного стану,</w:t>
            </w:r>
            <w:r w:rsidRPr="00F876DD">
              <w:rPr>
                <w:rFonts w:ascii="Times New Roman" w:hAnsi="Times New Roman"/>
                <w:color w:val="000000"/>
                <w:sz w:val="24"/>
                <w:szCs w:val="24"/>
                <w:shd w:val="clear" w:color="auto" w:fill="FFFFFF"/>
              </w:rPr>
              <w:t xml:space="preserve"> до призначення на цю посаду переможця конкурсу або до спливу </w:t>
            </w:r>
            <w:r w:rsidR="009A05EF">
              <w:rPr>
                <w:rFonts w:ascii="Times New Roman" w:hAnsi="Times New Roman"/>
                <w:color w:val="000000"/>
                <w:sz w:val="24"/>
                <w:szCs w:val="24"/>
                <w:shd w:val="clear" w:color="auto" w:fill="FFFFFF"/>
              </w:rPr>
              <w:t xml:space="preserve">         </w:t>
            </w:r>
            <w:r w:rsidRPr="00F876DD">
              <w:rPr>
                <w:rFonts w:ascii="Times New Roman" w:hAnsi="Times New Roman"/>
                <w:sz w:val="24"/>
                <w:szCs w:val="24"/>
                <w:shd w:val="clear" w:color="auto" w:fill="FFFFFF"/>
              </w:rPr>
              <w:t>12-</w:t>
            </w:r>
            <w:r w:rsidRPr="00F876DD">
              <w:rPr>
                <w:rFonts w:ascii="Times New Roman" w:hAnsi="Times New Roman"/>
                <w:color w:val="000000"/>
                <w:sz w:val="24"/>
                <w:szCs w:val="24"/>
                <w:shd w:val="clear" w:color="auto" w:fill="FFFFFF"/>
              </w:rPr>
              <w:t>місячного строку після припинення чи скасування воєнного стану.</w:t>
            </w:r>
          </w:p>
        </w:tc>
      </w:tr>
      <w:tr w:rsidR="00DB0936" w:rsidRPr="00F876DD" w14:paraId="7EC8409E" w14:textId="77777777" w:rsidTr="00B931C5">
        <w:trPr>
          <w:trHeight w:val="1842"/>
        </w:trPr>
        <w:tc>
          <w:tcPr>
            <w:tcW w:w="3966" w:type="dxa"/>
            <w:gridSpan w:val="2"/>
            <w:tcBorders>
              <w:top w:val="single" w:sz="2" w:space="0" w:color="auto"/>
              <w:left w:val="single" w:sz="2" w:space="0" w:color="auto"/>
              <w:bottom w:val="single" w:sz="2" w:space="0" w:color="auto"/>
              <w:right w:val="single" w:sz="2" w:space="0" w:color="auto"/>
            </w:tcBorders>
          </w:tcPr>
          <w:p w14:paraId="58474CC1" w14:textId="217301EB" w:rsidR="00DB0936" w:rsidRPr="00F876DD" w:rsidRDefault="00DB0936" w:rsidP="00B931C5">
            <w:pPr>
              <w:spacing w:after="0" w:line="240" w:lineRule="auto"/>
              <w:ind w:left="142" w:right="134"/>
              <w:rPr>
                <w:rFonts w:ascii="Times New Roman" w:hAnsi="Times New Roman"/>
                <w:b/>
                <w:sz w:val="24"/>
                <w:szCs w:val="24"/>
              </w:rPr>
            </w:pPr>
            <w:r w:rsidRPr="00F876DD">
              <w:rPr>
                <w:rFonts w:ascii="Times New Roman" w:hAnsi="Times New Roman"/>
                <w:b/>
                <w:sz w:val="24"/>
                <w:szCs w:val="24"/>
              </w:rPr>
              <w:t>Перелік документів, які очікуються від кандидата на посаду державної служби</w:t>
            </w:r>
            <w:r w:rsidRPr="00F876DD">
              <w:rPr>
                <w:rFonts w:ascii="Times New Roman" w:hAnsi="Times New Roman"/>
                <w:sz w:val="24"/>
                <w:szCs w:val="24"/>
              </w:rPr>
              <w:t xml:space="preserve"> </w:t>
            </w:r>
            <w:r w:rsidRPr="00F876DD">
              <w:rPr>
                <w:rFonts w:ascii="Times New Roman" w:hAnsi="Times New Roman"/>
                <w:b/>
                <w:sz w:val="24"/>
                <w:szCs w:val="24"/>
              </w:rPr>
              <w:t>в період дії воєнного стану, в тому числі спосіб подання, адреса та строк їх подання</w:t>
            </w:r>
          </w:p>
        </w:tc>
        <w:tc>
          <w:tcPr>
            <w:tcW w:w="5949" w:type="dxa"/>
            <w:tcBorders>
              <w:top w:val="single" w:sz="2" w:space="0" w:color="auto"/>
              <w:left w:val="single" w:sz="2" w:space="0" w:color="auto"/>
              <w:bottom w:val="single" w:sz="2" w:space="0" w:color="auto"/>
              <w:right w:val="single" w:sz="2" w:space="0" w:color="auto"/>
            </w:tcBorders>
          </w:tcPr>
          <w:p w14:paraId="42587A14" w14:textId="09867F0F"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1) резюме (за формою відповідно до</w:t>
            </w:r>
            <w:r w:rsidR="00363A7D">
              <w:rPr>
                <w:rFonts w:ascii="Times New Roman" w:hAnsi="Times New Roman"/>
                <w:sz w:val="24"/>
                <w:szCs w:val="24"/>
              </w:rPr>
              <w:t xml:space="preserve"> постанови КМУ від</w:t>
            </w:r>
            <w:r w:rsidR="00363A7D" w:rsidRPr="00363A7D">
              <w:rPr>
                <w:rFonts w:ascii="Times New Roman" w:hAnsi="Times New Roman"/>
                <w:sz w:val="20"/>
                <w:szCs w:val="20"/>
              </w:rPr>
              <w:t xml:space="preserve"> </w:t>
            </w:r>
            <w:r w:rsidR="00363A7D">
              <w:rPr>
                <w:rFonts w:ascii="Times New Roman" w:hAnsi="Times New Roman"/>
                <w:sz w:val="24"/>
                <w:szCs w:val="24"/>
              </w:rPr>
              <w:t>25.03.2016</w:t>
            </w:r>
            <w:r w:rsidR="00363A7D" w:rsidRPr="00363A7D">
              <w:rPr>
                <w:rFonts w:ascii="Times New Roman" w:hAnsi="Times New Roman"/>
                <w:sz w:val="20"/>
                <w:szCs w:val="20"/>
              </w:rPr>
              <w:t xml:space="preserve"> </w:t>
            </w:r>
            <w:r w:rsidR="00363A7D">
              <w:rPr>
                <w:rFonts w:ascii="Times New Roman" w:hAnsi="Times New Roman"/>
                <w:sz w:val="24"/>
                <w:szCs w:val="24"/>
              </w:rPr>
              <w:t>№ </w:t>
            </w:r>
            <w:r w:rsidRPr="00F876DD">
              <w:rPr>
                <w:rFonts w:ascii="Times New Roman" w:hAnsi="Times New Roman"/>
                <w:sz w:val="24"/>
                <w:szCs w:val="24"/>
              </w:rPr>
              <w:t>246)</w:t>
            </w:r>
            <w:r w:rsidRPr="00363A7D">
              <w:rPr>
                <w:rFonts w:ascii="Times New Roman" w:hAnsi="Times New Roman"/>
              </w:rPr>
              <w:t>,</w:t>
            </w:r>
            <w:r w:rsidRPr="00363A7D">
              <w:rPr>
                <w:rFonts w:ascii="Times New Roman" w:hAnsi="Times New Roman"/>
                <w:sz w:val="20"/>
                <w:szCs w:val="20"/>
              </w:rPr>
              <w:t xml:space="preserve"> </w:t>
            </w:r>
            <w:r w:rsidRPr="00F876DD">
              <w:rPr>
                <w:rFonts w:ascii="Times New Roman" w:hAnsi="Times New Roman"/>
                <w:sz w:val="24"/>
                <w:szCs w:val="24"/>
              </w:rPr>
              <w:t>в</w:t>
            </w:r>
            <w:r w:rsidRPr="00363A7D">
              <w:rPr>
                <w:rFonts w:ascii="Times New Roman" w:hAnsi="Times New Roman"/>
                <w:sz w:val="20"/>
                <w:szCs w:val="20"/>
              </w:rPr>
              <w:t xml:space="preserve"> </w:t>
            </w:r>
            <w:r w:rsidRPr="00F876DD">
              <w:rPr>
                <w:rFonts w:ascii="Times New Roman" w:hAnsi="Times New Roman"/>
                <w:sz w:val="24"/>
                <w:szCs w:val="24"/>
              </w:rPr>
              <w:t>якому обов’язково зазначається така інформація:</w:t>
            </w:r>
          </w:p>
          <w:p w14:paraId="575035AB" w14:textId="77777777"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прізвище, ім’я, по батькові кандидата;</w:t>
            </w:r>
          </w:p>
          <w:p w14:paraId="3B27CA3F" w14:textId="5AE31640"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реквізити документа, що посвідчує особу та   підтверджує громадянство України;</w:t>
            </w:r>
          </w:p>
          <w:p w14:paraId="0086A6A9" w14:textId="77777777"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підтвердження наявності відповідного ступеня вищої освіти;</w:t>
            </w:r>
          </w:p>
          <w:p w14:paraId="48B457B8" w14:textId="77777777"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4995FBC5" w14:textId="108FC962" w:rsidR="00DB0936" w:rsidRPr="00F876DD" w:rsidRDefault="00DB0936" w:rsidP="00DB0936">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2) копію документа, що посвідчує особу та підтверджує громадянство України;</w:t>
            </w:r>
          </w:p>
          <w:p w14:paraId="772D7E41" w14:textId="2D06EC5E" w:rsidR="00F876DD" w:rsidRPr="00F876DD" w:rsidRDefault="00F876DD" w:rsidP="00DB0936">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3) копія облік</w:t>
            </w:r>
            <w:r w:rsidR="00363A7D">
              <w:rPr>
                <w:rFonts w:ascii="Times New Roman" w:hAnsi="Times New Roman"/>
                <w:color w:val="000000"/>
                <w:sz w:val="24"/>
                <w:szCs w:val="24"/>
              </w:rPr>
              <w:t>ової картки платника податків (</w:t>
            </w:r>
            <w:r w:rsidRPr="00F876DD">
              <w:rPr>
                <w:rFonts w:ascii="Times New Roman" w:hAnsi="Times New Roman"/>
                <w:color w:val="000000"/>
                <w:sz w:val="24"/>
                <w:szCs w:val="24"/>
              </w:rPr>
              <w:t>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19E89647" w14:textId="244C2C2F" w:rsidR="00DB0936" w:rsidRPr="00F876DD" w:rsidRDefault="00F876DD" w:rsidP="00DB0936">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4</w:t>
            </w:r>
            <w:r w:rsidR="00DB0936" w:rsidRPr="00F876DD">
              <w:rPr>
                <w:rFonts w:ascii="Times New Roman" w:hAnsi="Times New Roman"/>
                <w:color w:val="000000"/>
                <w:sz w:val="24"/>
                <w:szCs w:val="24"/>
              </w:rPr>
              <w:t>) копію документа, що підтверджує рівень освіти;</w:t>
            </w:r>
          </w:p>
          <w:p w14:paraId="0AD9CFE1" w14:textId="34B808C9" w:rsidR="00DB0936" w:rsidRPr="00F876DD" w:rsidRDefault="00F876DD" w:rsidP="00DB0936">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5</w:t>
            </w:r>
            <w:r w:rsidR="00363A7D">
              <w:rPr>
                <w:rFonts w:ascii="Times New Roman" w:hAnsi="Times New Roman"/>
                <w:color w:val="000000"/>
                <w:sz w:val="24"/>
                <w:szCs w:val="24"/>
              </w:rPr>
              <w:t>) копію Державного сертифіката</w:t>
            </w:r>
            <w:r w:rsidR="00DB0936" w:rsidRPr="00F876DD">
              <w:rPr>
                <w:rFonts w:ascii="Times New Roman" w:hAnsi="Times New Roman"/>
                <w:color w:val="000000"/>
                <w:sz w:val="24"/>
                <w:szCs w:val="24"/>
              </w:rPr>
              <w:t xml:space="preserve"> про рівень володіння державною мовою </w:t>
            </w:r>
            <w:r w:rsidR="00DB0936" w:rsidRPr="00F876DD">
              <w:rPr>
                <w:rFonts w:ascii="Times New Roman" w:hAnsi="Times New Roman"/>
                <w:sz w:val="24"/>
                <w:szCs w:val="24"/>
              </w:rPr>
              <w:t>(витяг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w:t>
            </w:r>
            <w:r w:rsidR="00363A7D">
              <w:rPr>
                <w:rFonts w:ascii="Times New Roman" w:hAnsi="Times New Roman"/>
                <w:sz w:val="24"/>
                <w:szCs w:val="24"/>
              </w:rPr>
              <w:t xml:space="preserve">в </w:t>
            </w:r>
            <w:r w:rsidR="00363A7D">
              <w:rPr>
                <w:rFonts w:ascii="Times New Roman" w:hAnsi="Times New Roman"/>
                <w:sz w:val="24"/>
                <w:szCs w:val="24"/>
              </w:rPr>
              <w:lastRenderedPageBreak/>
              <w:t>державної мови (за наявності);</w:t>
            </w:r>
          </w:p>
          <w:p w14:paraId="6108930C" w14:textId="7B32FC34" w:rsidR="00DB0936" w:rsidRPr="00F876DD" w:rsidRDefault="00F876DD" w:rsidP="00DB0936">
            <w:pPr>
              <w:widowControl w:val="0"/>
              <w:tabs>
                <w:tab w:val="left" w:pos="1440"/>
              </w:tabs>
              <w:spacing w:after="0" w:line="240" w:lineRule="auto"/>
              <w:ind w:left="142" w:right="137"/>
              <w:jc w:val="both"/>
              <w:rPr>
                <w:rFonts w:ascii="Times New Roman" w:hAnsi="Times New Roman"/>
                <w:sz w:val="24"/>
                <w:szCs w:val="24"/>
                <w:lang w:val="ru-RU"/>
              </w:rPr>
            </w:pPr>
            <w:r w:rsidRPr="00F876DD">
              <w:rPr>
                <w:rFonts w:ascii="Times New Roman" w:hAnsi="Times New Roman"/>
                <w:color w:val="000000"/>
                <w:sz w:val="24"/>
                <w:szCs w:val="24"/>
              </w:rPr>
              <w:t>6</w:t>
            </w:r>
            <w:r w:rsidR="00DB0936" w:rsidRPr="00F876DD">
              <w:rPr>
                <w:rFonts w:ascii="Times New Roman" w:hAnsi="Times New Roman"/>
                <w:color w:val="000000"/>
                <w:sz w:val="24"/>
                <w:szCs w:val="24"/>
              </w:rPr>
              <w:t xml:space="preserve">) </w:t>
            </w:r>
            <w:r w:rsidR="00DB0936" w:rsidRPr="00F876DD">
              <w:rPr>
                <w:rFonts w:ascii="Times New Roman" w:hAnsi="Times New Roman"/>
                <w:sz w:val="24"/>
                <w:szCs w:val="24"/>
              </w:rPr>
              <w:t>довідка за результатами перевірки, проведеної відповідно до вимог Закону України «Про очищення влади» (за наявності);</w:t>
            </w:r>
          </w:p>
          <w:p w14:paraId="20FE28ED" w14:textId="2F439CF9" w:rsidR="00DB0936" w:rsidRPr="00F876DD" w:rsidRDefault="00F876DD" w:rsidP="00DB0936">
            <w:pPr>
              <w:widowControl w:val="0"/>
              <w:tabs>
                <w:tab w:val="left" w:pos="1440"/>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7</w:t>
            </w:r>
            <w:r w:rsidR="00DB0936" w:rsidRPr="00F876DD">
              <w:rPr>
                <w:rFonts w:ascii="Times New Roman" w:hAnsi="Times New Roman"/>
                <w:sz w:val="24"/>
                <w:szCs w:val="24"/>
              </w:rPr>
              <w:t>) особова картка державного службовця за формою відповідно до наказу НАДС від 19.05.2020 № 77-20</w:t>
            </w:r>
            <w:bookmarkStart w:id="1" w:name="n23"/>
            <w:bookmarkEnd w:id="1"/>
            <w:r w:rsidR="00363A7D">
              <w:rPr>
                <w:rFonts w:ascii="Times New Roman" w:hAnsi="Times New Roman"/>
                <w:sz w:val="24"/>
                <w:szCs w:val="24"/>
              </w:rPr>
              <w:t xml:space="preserve"> (за </w:t>
            </w:r>
            <w:r w:rsidR="00DB0936" w:rsidRPr="00F876DD">
              <w:rPr>
                <w:rFonts w:ascii="Times New Roman" w:hAnsi="Times New Roman"/>
                <w:sz w:val="24"/>
                <w:szCs w:val="24"/>
              </w:rPr>
              <w:t>бажанням);</w:t>
            </w:r>
          </w:p>
          <w:p w14:paraId="0F235DA3" w14:textId="599D8729" w:rsidR="00DB0936" w:rsidRPr="00F876DD" w:rsidRDefault="00F876DD" w:rsidP="00DB0936">
            <w:pPr>
              <w:widowControl w:val="0"/>
              <w:tabs>
                <w:tab w:val="left" w:pos="1440"/>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8</w:t>
            </w:r>
            <w:r w:rsidR="00DB0936" w:rsidRPr="00F876DD">
              <w:rPr>
                <w:rFonts w:ascii="Times New Roman" w:hAnsi="Times New Roman"/>
                <w:sz w:val="24"/>
                <w:szCs w:val="24"/>
              </w:rPr>
              <w:t>) підтвердження подання декларації особи, уповноваженої на виконання функцій держави або місцевого самоврядування, за минулий рік</w:t>
            </w:r>
            <w:r w:rsidR="008E0C7E" w:rsidRPr="00F876DD">
              <w:rPr>
                <w:rFonts w:ascii="Times New Roman" w:hAnsi="Times New Roman"/>
                <w:sz w:val="24"/>
                <w:szCs w:val="24"/>
              </w:rPr>
              <w:t>.</w:t>
            </w:r>
          </w:p>
          <w:p w14:paraId="5174BF59" w14:textId="77777777" w:rsidR="00DB0936" w:rsidRPr="00F876DD" w:rsidRDefault="00DB0936" w:rsidP="00DB0936">
            <w:pPr>
              <w:widowControl w:val="0"/>
              <w:tabs>
                <w:tab w:val="left" w:pos="1440"/>
              </w:tabs>
              <w:spacing w:after="0" w:line="240" w:lineRule="auto"/>
              <w:ind w:left="142" w:right="137"/>
              <w:jc w:val="both"/>
              <w:rPr>
                <w:rFonts w:ascii="Times New Roman" w:hAnsi="Times New Roman"/>
                <w:sz w:val="24"/>
                <w:szCs w:val="24"/>
              </w:rPr>
            </w:pPr>
          </w:p>
          <w:p w14:paraId="06DD9C77" w14:textId="14EB3B6F" w:rsidR="00DB0936" w:rsidRPr="00F876DD" w:rsidRDefault="00DB0936" w:rsidP="00DB0936">
            <w:pPr>
              <w:spacing w:after="0" w:line="240" w:lineRule="auto"/>
              <w:ind w:left="142" w:right="137"/>
              <w:jc w:val="both"/>
              <w:rPr>
                <w:rFonts w:ascii="Times New Roman" w:hAnsi="Times New Roman"/>
                <w:b/>
                <w:sz w:val="24"/>
                <w:szCs w:val="24"/>
              </w:rPr>
            </w:pPr>
            <w:r w:rsidRPr="00F876DD">
              <w:rPr>
                <w:rFonts w:ascii="Times New Roman" w:hAnsi="Times New Roman"/>
                <w:sz w:val="24"/>
                <w:szCs w:val="24"/>
              </w:rPr>
              <w:t xml:space="preserve">Документи приймаються </w:t>
            </w:r>
            <w:r w:rsidRPr="00DA7EE0">
              <w:rPr>
                <w:rFonts w:ascii="Times New Roman" w:hAnsi="Times New Roman"/>
                <w:b/>
                <w:bCs/>
                <w:sz w:val="24"/>
                <w:szCs w:val="24"/>
              </w:rPr>
              <w:t xml:space="preserve">до </w:t>
            </w:r>
            <w:r w:rsidRPr="00DA7EE0">
              <w:rPr>
                <w:rFonts w:ascii="Times New Roman" w:hAnsi="Times New Roman"/>
                <w:b/>
                <w:sz w:val="24"/>
                <w:szCs w:val="24"/>
              </w:rPr>
              <w:t xml:space="preserve">18 год 00 хв </w:t>
            </w:r>
            <w:r w:rsidR="00BC7652">
              <w:rPr>
                <w:rFonts w:ascii="Times New Roman" w:hAnsi="Times New Roman"/>
                <w:b/>
                <w:sz w:val="24"/>
                <w:szCs w:val="24"/>
              </w:rPr>
              <w:t>06</w:t>
            </w:r>
            <w:r w:rsidRPr="00DA7EE0">
              <w:rPr>
                <w:rFonts w:ascii="Times New Roman" w:hAnsi="Times New Roman"/>
                <w:b/>
                <w:bCs/>
                <w:sz w:val="24"/>
                <w:szCs w:val="24"/>
              </w:rPr>
              <w:t xml:space="preserve"> </w:t>
            </w:r>
            <w:r w:rsidR="00BC7652">
              <w:rPr>
                <w:rFonts w:ascii="Times New Roman" w:hAnsi="Times New Roman"/>
                <w:b/>
                <w:bCs/>
                <w:sz w:val="24"/>
                <w:szCs w:val="24"/>
              </w:rPr>
              <w:t>жовтн</w:t>
            </w:r>
            <w:r w:rsidR="00AD16BB">
              <w:rPr>
                <w:rFonts w:ascii="Times New Roman" w:hAnsi="Times New Roman"/>
                <w:b/>
                <w:bCs/>
                <w:sz w:val="24"/>
                <w:szCs w:val="24"/>
              </w:rPr>
              <w:t>я</w:t>
            </w:r>
            <w:r w:rsidRPr="00DA7EE0">
              <w:rPr>
                <w:rFonts w:ascii="Times New Roman" w:hAnsi="Times New Roman"/>
                <w:b/>
                <w:bCs/>
                <w:sz w:val="24"/>
                <w:szCs w:val="24"/>
              </w:rPr>
              <w:t xml:space="preserve"> 202</w:t>
            </w:r>
            <w:r w:rsidR="005E0A17" w:rsidRPr="00DA7EE0">
              <w:rPr>
                <w:rFonts w:ascii="Times New Roman" w:hAnsi="Times New Roman"/>
                <w:b/>
                <w:bCs/>
                <w:sz w:val="24"/>
                <w:szCs w:val="24"/>
              </w:rPr>
              <w:t>5</w:t>
            </w:r>
            <w:r w:rsidRPr="00DA7EE0">
              <w:rPr>
                <w:rFonts w:ascii="Times New Roman" w:hAnsi="Times New Roman"/>
                <w:b/>
                <w:bCs/>
                <w:sz w:val="24"/>
                <w:szCs w:val="24"/>
              </w:rPr>
              <w:t xml:space="preserve"> року</w:t>
            </w:r>
            <w:r w:rsidRPr="00DA7EE0">
              <w:rPr>
                <w:rFonts w:ascii="Times New Roman" w:hAnsi="Times New Roman"/>
                <w:sz w:val="24"/>
                <w:szCs w:val="24"/>
              </w:rPr>
              <w:t xml:space="preserve"> на</w:t>
            </w:r>
            <w:r w:rsidR="00363A7D">
              <w:rPr>
                <w:rFonts w:ascii="Times New Roman" w:hAnsi="Times New Roman"/>
                <w:sz w:val="24"/>
                <w:szCs w:val="24"/>
              </w:rPr>
              <w:t xml:space="preserve"> </w:t>
            </w:r>
            <w:r w:rsidR="00363A7D">
              <w:rPr>
                <w:rFonts w:ascii="Times New Roman" w:hAnsi="Times New Roman"/>
                <w:b/>
                <w:bCs/>
                <w:sz w:val="24"/>
                <w:szCs w:val="24"/>
              </w:rPr>
              <w:t>електронну адресу</w:t>
            </w:r>
            <w:r w:rsidRPr="00F876DD">
              <w:rPr>
                <w:rFonts w:ascii="Times New Roman" w:hAnsi="Times New Roman"/>
                <w:sz w:val="24"/>
                <w:szCs w:val="24"/>
              </w:rPr>
              <w:t xml:space="preserve"> </w:t>
            </w:r>
            <w:proofErr w:type="spellStart"/>
            <w:r w:rsidRPr="00F876DD">
              <w:rPr>
                <w:rFonts w:ascii="Times New Roman" w:hAnsi="Times New Roman"/>
                <w:sz w:val="24"/>
                <w:szCs w:val="24"/>
                <w:u w:val="single"/>
                <w:lang w:val="en-US" w:eastAsia="ru-RU"/>
              </w:rPr>
              <w:t>kadry</w:t>
            </w:r>
            <w:proofErr w:type="spellEnd"/>
            <w:r w:rsidRPr="00F876DD">
              <w:rPr>
                <w:rFonts w:ascii="Times New Roman" w:hAnsi="Times New Roman"/>
                <w:sz w:val="24"/>
                <w:szCs w:val="24"/>
                <w:u w:val="single"/>
                <w:lang w:val="ru-RU" w:eastAsia="ru-RU"/>
              </w:rPr>
              <w:t>.</w:t>
            </w:r>
            <w:proofErr w:type="spellStart"/>
            <w:r w:rsidRPr="00F876DD">
              <w:rPr>
                <w:rFonts w:ascii="Times New Roman" w:hAnsi="Times New Roman"/>
                <w:sz w:val="24"/>
                <w:szCs w:val="24"/>
                <w:u w:val="single"/>
                <w:lang w:val="en-US" w:eastAsia="ru-RU"/>
              </w:rPr>
              <w:t>prokvin</w:t>
            </w:r>
            <w:proofErr w:type="spellEnd"/>
            <w:r w:rsidRPr="00F876DD">
              <w:rPr>
                <w:rFonts w:ascii="Times New Roman" w:hAnsi="Times New Roman"/>
                <w:sz w:val="24"/>
                <w:szCs w:val="24"/>
                <w:u w:val="single"/>
                <w:lang w:val="ru-RU" w:eastAsia="ru-RU"/>
              </w:rPr>
              <w:t>@</w:t>
            </w:r>
            <w:proofErr w:type="spellStart"/>
            <w:r w:rsidRPr="00F876DD">
              <w:rPr>
                <w:rFonts w:ascii="Times New Roman" w:hAnsi="Times New Roman"/>
                <w:sz w:val="24"/>
                <w:szCs w:val="24"/>
                <w:u w:val="single"/>
                <w:lang w:val="en-US" w:eastAsia="ru-RU"/>
              </w:rPr>
              <w:t>gmail</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com</w:t>
            </w:r>
            <w:r w:rsidRPr="00F876DD">
              <w:rPr>
                <w:rFonts w:ascii="Times New Roman" w:hAnsi="Times New Roman"/>
                <w:sz w:val="24"/>
                <w:szCs w:val="24"/>
              </w:rPr>
              <w:t xml:space="preserve"> або </w:t>
            </w:r>
            <w:r w:rsidRPr="00F876DD">
              <w:rPr>
                <w:rFonts w:ascii="Times New Roman" w:hAnsi="Times New Roman"/>
                <w:bCs/>
                <w:sz w:val="24"/>
                <w:szCs w:val="24"/>
              </w:rPr>
              <w:t>безпосередньо у відділі кадрової роботи та державної служби</w:t>
            </w:r>
            <w:r w:rsidRPr="00F876DD">
              <w:rPr>
                <w:rFonts w:ascii="Times New Roman" w:hAnsi="Times New Roman"/>
                <w:sz w:val="24"/>
                <w:szCs w:val="24"/>
              </w:rPr>
              <w:t xml:space="preserve"> Вінницької </w:t>
            </w:r>
            <w:r w:rsidR="00363A7D">
              <w:rPr>
                <w:rFonts w:ascii="Times New Roman" w:hAnsi="Times New Roman"/>
                <w:sz w:val="24"/>
                <w:szCs w:val="24"/>
              </w:rPr>
              <w:t xml:space="preserve">обласної прокуратури за </w:t>
            </w:r>
            <w:proofErr w:type="spellStart"/>
            <w:r w:rsidR="00363A7D">
              <w:rPr>
                <w:rFonts w:ascii="Times New Roman" w:hAnsi="Times New Roman"/>
                <w:sz w:val="24"/>
                <w:szCs w:val="24"/>
              </w:rPr>
              <w:t>адресою</w:t>
            </w:r>
            <w:proofErr w:type="spellEnd"/>
            <w:r w:rsidRPr="00F876DD">
              <w:rPr>
                <w:rFonts w:ascii="Times New Roman" w:hAnsi="Times New Roman"/>
                <w:sz w:val="24"/>
                <w:szCs w:val="24"/>
              </w:rPr>
              <w:t xml:space="preserve"> </w:t>
            </w:r>
            <w:r w:rsidRPr="00F876DD">
              <w:rPr>
                <w:rFonts w:ascii="Times New Roman" w:hAnsi="Times New Roman"/>
                <w:b/>
                <w:bCs/>
                <w:sz w:val="24"/>
                <w:szCs w:val="24"/>
              </w:rPr>
              <w:t>вул. Монастирська, 33, м. Вінниця</w:t>
            </w:r>
          </w:p>
        </w:tc>
      </w:tr>
      <w:tr w:rsidR="00DB0936" w:rsidRPr="00F876DD" w14:paraId="063F8AE7" w14:textId="77777777" w:rsidTr="00B931C5">
        <w:tc>
          <w:tcPr>
            <w:tcW w:w="3966" w:type="dxa"/>
            <w:gridSpan w:val="2"/>
            <w:tcBorders>
              <w:top w:val="single" w:sz="2" w:space="0" w:color="auto"/>
              <w:left w:val="single" w:sz="2" w:space="0" w:color="auto"/>
              <w:bottom w:val="single" w:sz="2" w:space="0" w:color="auto"/>
              <w:right w:val="single" w:sz="2" w:space="0" w:color="auto"/>
            </w:tcBorders>
          </w:tcPr>
          <w:p w14:paraId="6363E0DC" w14:textId="77777777" w:rsidR="00DB0936" w:rsidRPr="00F876DD" w:rsidRDefault="00DB0936" w:rsidP="00B931C5">
            <w:pPr>
              <w:spacing w:after="0" w:line="240" w:lineRule="auto"/>
              <w:ind w:left="142" w:right="134"/>
              <w:jc w:val="both"/>
              <w:rPr>
                <w:rFonts w:ascii="Times New Roman" w:hAnsi="Times New Roman"/>
                <w:b/>
                <w:sz w:val="24"/>
                <w:szCs w:val="24"/>
              </w:rPr>
            </w:pPr>
            <w:r w:rsidRPr="00F876DD">
              <w:rPr>
                <w:rFonts w:ascii="Times New Roman" w:hAnsi="Times New Roman"/>
                <w:b/>
                <w:sz w:val="24"/>
                <w:szCs w:val="24"/>
              </w:rPr>
              <w:lastRenderedPageBreak/>
              <w:t>Прізвище, ім’я та по батькові, номер телефону та адреса електронної пошти особи, яка надає додаткову інформацію з питань призначення на вакантну посаду</w:t>
            </w:r>
          </w:p>
        </w:tc>
        <w:tc>
          <w:tcPr>
            <w:tcW w:w="5949" w:type="dxa"/>
            <w:tcBorders>
              <w:top w:val="single" w:sz="2" w:space="0" w:color="auto"/>
              <w:left w:val="single" w:sz="2" w:space="0" w:color="auto"/>
              <w:bottom w:val="single" w:sz="2" w:space="0" w:color="auto"/>
              <w:right w:val="single" w:sz="2" w:space="0" w:color="auto"/>
            </w:tcBorders>
          </w:tcPr>
          <w:p w14:paraId="09B654AE" w14:textId="112AA67D" w:rsidR="00DB0936" w:rsidRPr="00F876DD" w:rsidRDefault="00EF3979" w:rsidP="00DB0936">
            <w:pPr>
              <w:spacing w:after="0" w:line="240" w:lineRule="auto"/>
              <w:ind w:right="135" w:firstLine="142"/>
              <w:jc w:val="both"/>
              <w:rPr>
                <w:rFonts w:ascii="Times New Roman" w:hAnsi="Times New Roman"/>
                <w:sz w:val="24"/>
                <w:szCs w:val="24"/>
              </w:rPr>
            </w:pPr>
            <w:r>
              <w:rPr>
                <w:rFonts w:ascii="Times New Roman" w:hAnsi="Times New Roman"/>
                <w:sz w:val="24"/>
                <w:szCs w:val="24"/>
              </w:rPr>
              <w:t>Мельник Катерина Олегівна</w:t>
            </w:r>
          </w:p>
          <w:p w14:paraId="32DB5B3F" w14:textId="1167192A" w:rsidR="00DB0936" w:rsidRPr="00F876DD" w:rsidRDefault="00DB0936" w:rsidP="00DB0936">
            <w:pPr>
              <w:spacing w:after="0" w:line="240" w:lineRule="auto"/>
              <w:ind w:right="135" w:firstLine="142"/>
              <w:jc w:val="both"/>
              <w:rPr>
                <w:rFonts w:ascii="Times New Roman" w:hAnsi="Times New Roman"/>
                <w:sz w:val="24"/>
                <w:szCs w:val="24"/>
              </w:rPr>
            </w:pPr>
            <w:proofErr w:type="spellStart"/>
            <w:r w:rsidRPr="00F876DD">
              <w:rPr>
                <w:rFonts w:ascii="Times New Roman" w:hAnsi="Times New Roman"/>
                <w:sz w:val="24"/>
                <w:szCs w:val="24"/>
              </w:rPr>
              <w:t>тел</w:t>
            </w:r>
            <w:proofErr w:type="spellEnd"/>
            <w:r w:rsidRPr="00F876DD">
              <w:rPr>
                <w:rFonts w:ascii="Times New Roman" w:hAnsi="Times New Roman"/>
                <w:sz w:val="24"/>
                <w:szCs w:val="24"/>
              </w:rPr>
              <w:t>. +38 (0</w:t>
            </w:r>
            <w:r w:rsidR="00EF3979">
              <w:rPr>
                <w:rFonts w:ascii="Times New Roman" w:hAnsi="Times New Roman"/>
                <w:sz w:val="24"/>
                <w:szCs w:val="24"/>
              </w:rPr>
              <w:t>96</w:t>
            </w:r>
            <w:r w:rsidRPr="00F876DD">
              <w:rPr>
                <w:rFonts w:ascii="Times New Roman" w:hAnsi="Times New Roman"/>
                <w:sz w:val="24"/>
                <w:szCs w:val="24"/>
              </w:rPr>
              <w:t xml:space="preserve">) </w:t>
            </w:r>
            <w:r w:rsidR="00EF3979">
              <w:rPr>
                <w:rFonts w:ascii="Times New Roman" w:hAnsi="Times New Roman"/>
                <w:sz w:val="24"/>
                <w:szCs w:val="24"/>
              </w:rPr>
              <w:t>973-15-57</w:t>
            </w:r>
            <w:r w:rsidRPr="00F876DD">
              <w:rPr>
                <w:rFonts w:ascii="Times New Roman" w:hAnsi="Times New Roman"/>
                <w:sz w:val="24"/>
                <w:szCs w:val="24"/>
              </w:rPr>
              <w:t xml:space="preserve"> </w:t>
            </w:r>
          </w:p>
          <w:p w14:paraId="24485708" w14:textId="6606A65C" w:rsidR="00DB0936" w:rsidRPr="00F876DD" w:rsidRDefault="00DB0936" w:rsidP="00DB0936">
            <w:pPr>
              <w:spacing w:after="0"/>
              <w:ind w:firstLine="142"/>
              <w:rPr>
                <w:rFonts w:ascii="Times New Roman" w:hAnsi="Times New Roman"/>
                <w:sz w:val="24"/>
                <w:szCs w:val="24"/>
                <w:lang w:val="ru-RU" w:eastAsia="ru-RU"/>
              </w:rPr>
            </w:pPr>
            <w:proofErr w:type="spellStart"/>
            <w:r w:rsidRPr="00F876DD">
              <w:rPr>
                <w:rFonts w:ascii="Times New Roman" w:hAnsi="Times New Roman"/>
                <w:sz w:val="24"/>
                <w:szCs w:val="24"/>
                <w:lang w:eastAsia="ru-RU"/>
              </w:rPr>
              <w:t>ел</w:t>
            </w:r>
            <w:proofErr w:type="spellEnd"/>
            <w:r w:rsidRPr="00F876DD">
              <w:rPr>
                <w:rFonts w:ascii="Times New Roman" w:hAnsi="Times New Roman"/>
                <w:sz w:val="24"/>
                <w:szCs w:val="24"/>
                <w:lang w:eastAsia="ru-RU"/>
              </w:rPr>
              <w:t>. пошта:</w:t>
            </w:r>
            <w:r w:rsidR="0049340D">
              <w:rPr>
                <w:rFonts w:ascii="Times New Roman" w:hAnsi="Times New Roman"/>
                <w:sz w:val="24"/>
                <w:szCs w:val="24"/>
                <w:lang w:eastAsia="ru-RU"/>
              </w:rPr>
              <w:t xml:space="preserve"> </w:t>
            </w:r>
            <w:proofErr w:type="spellStart"/>
            <w:r w:rsidRPr="00F876DD">
              <w:rPr>
                <w:rFonts w:ascii="Times New Roman" w:hAnsi="Times New Roman"/>
                <w:sz w:val="24"/>
                <w:szCs w:val="24"/>
                <w:u w:val="single"/>
                <w:lang w:val="en-US" w:eastAsia="ru-RU"/>
              </w:rPr>
              <w:t>kadry</w:t>
            </w:r>
            <w:proofErr w:type="spellEnd"/>
            <w:r w:rsidRPr="00F876DD">
              <w:rPr>
                <w:rFonts w:ascii="Times New Roman" w:hAnsi="Times New Roman"/>
                <w:sz w:val="24"/>
                <w:szCs w:val="24"/>
                <w:u w:val="single"/>
                <w:lang w:val="ru-RU" w:eastAsia="ru-RU"/>
              </w:rPr>
              <w:t>.</w:t>
            </w:r>
            <w:proofErr w:type="spellStart"/>
            <w:r w:rsidRPr="00F876DD">
              <w:rPr>
                <w:rFonts w:ascii="Times New Roman" w:hAnsi="Times New Roman"/>
                <w:sz w:val="24"/>
                <w:szCs w:val="24"/>
                <w:u w:val="single"/>
                <w:lang w:val="en-US" w:eastAsia="ru-RU"/>
              </w:rPr>
              <w:t>prokvin</w:t>
            </w:r>
            <w:proofErr w:type="spellEnd"/>
            <w:r w:rsidRPr="00F876DD">
              <w:rPr>
                <w:rFonts w:ascii="Times New Roman" w:hAnsi="Times New Roman"/>
                <w:sz w:val="24"/>
                <w:szCs w:val="24"/>
                <w:u w:val="single"/>
                <w:lang w:val="ru-RU" w:eastAsia="ru-RU"/>
              </w:rPr>
              <w:t>@</w:t>
            </w:r>
            <w:proofErr w:type="spellStart"/>
            <w:r w:rsidRPr="00F876DD">
              <w:rPr>
                <w:rFonts w:ascii="Times New Roman" w:hAnsi="Times New Roman"/>
                <w:sz w:val="24"/>
                <w:szCs w:val="24"/>
                <w:u w:val="single"/>
                <w:lang w:val="en-US" w:eastAsia="ru-RU"/>
              </w:rPr>
              <w:t>gmail</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com</w:t>
            </w:r>
          </w:p>
        </w:tc>
      </w:tr>
      <w:tr w:rsidR="00DB0936" w:rsidRPr="00F876DD" w14:paraId="474304EF" w14:textId="77777777" w:rsidTr="0087453E">
        <w:tc>
          <w:tcPr>
            <w:tcW w:w="9915" w:type="dxa"/>
            <w:gridSpan w:val="3"/>
            <w:tcBorders>
              <w:top w:val="single" w:sz="2" w:space="0" w:color="auto"/>
              <w:left w:val="single" w:sz="2" w:space="0" w:color="auto"/>
              <w:bottom w:val="single" w:sz="2" w:space="0" w:color="auto"/>
              <w:right w:val="single" w:sz="2" w:space="0" w:color="auto"/>
            </w:tcBorders>
          </w:tcPr>
          <w:p w14:paraId="4EC06DD9" w14:textId="77777777" w:rsidR="00DB0936" w:rsidRPr="00F876DD" w:rsidRDefault="00DB0936" w:rsidP="00DB0936">
            <w:pPr>
              <w:spacing w:after="0" w:line="240" w:lineRule="auto"/>
              <w:jc w:val="center"/>
              <w:rPr>
                <w:rFonts w:ascii="Times New Roman" w:hAnsi="Times New Roman"/>
                <w:b/>
                <w:sz w:val="24"/>
                <w:szCs w:val="24"/>
              </w:rPr>
            </w:pPr>
            <w:r w:rsidRPr="00F876DD">
              <w:rPr>
                <w:rFonts w:ascii="Times New Roman" w:hAnsi="Times New Roman"/>
                <w:b/>
                <w:sz w:val="24"/>
                <w:szCs w:val="24"/>
              </w:rPr>
              <w:t xml:space="preserve">Кваліфікаційні вимоги </w:t>
            </w:r>
          </w:p>
        </w:tc>
      </w:tr>
      <w:tr w:rsidR="00DB0936" w:rsidRPr="00F876DD" w14:paraId="7266A575" w14:textId="77777777" w:rsidTr="00B931C5">
        <w:trPr>
          <w:trHeight w:val="615"/>
        </w:trPr>
        <w:tc>
          <w:tcPr>
            <w:tcW w:w="588" w:type="dxa"/>
            <w:tcBorders>
              <w:top w:val="single" w:sz="2" w:space="0" w:color="auto"/>
              <w:left w:val="single" w:sz="2" w:space="0" w:color="auto"/>
              <w:bottom w:val="single" w:sz="2" w:space="0" w:color="auto"/>
              <w:right w:val="single" w:sz="2" w:space="0" w:color="auto"/>
            </w:tcBorders>
          </w:tcPr>
          <w:p w14:paraId="71211C43"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1.</w:t>
            </w:r>
          </w:p>
        </w:tc>
        <w:tc>
          <w:tcPr>
            <w:tcW w:w="3378" w:type="dxa"/>
            <w:tcBorders>
              <w:top w:val="single" w:sz="2" w:space="0" w:color="auto"/>
              <w:left w:val="single" w:sz="2" w:space="0" w:color="auto"/>
              <w:bottom w:val="single" w:sz="2" w:space="0" w:color="auto"/>
              <w:right w:val="single" w:sz="2" w:space="0" w:color="auto"/>
            </w:tcBorders>
          </w:tcPr>
          <w:p w14:paraId="1E463592" w14:textId="331F0C31"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Освіта</w:t>
            </w:r>
          </w:p>
        </w:tc>
        <w:tc>
          <w:tcPr>
            <w:tcW w:w="5949" w:type="dxa"/>
            <w:tcBorders>
              <w:top w:val="single" w:sz="2" w:space="0" w:color="auto"/>
              <w:left w:val="single" w:sz="2" w:space="0" w:color="auto"/>
              <w:bottom w:val="single" w:sz="2" w:space="0" w:color="auto"/>
              <w:right w:val="single" w:sz="2" w:space="0" w:color="auto"/>
            </w:tcBorders>
          </w:tcPr>
          <w:p w14:paraId="40615E2C" w14:textId="04F065D2" w:rsidR="00DB0936" w:rsidRPr="00F876DD" w:rsidRDefault="00DB0936" w:rsidP="00346044">
            <w:pPr>
              <w:shd w:val="clear" w:color="auto" w:fill="FFFFFF"/>
              <w:spacing w:after="0" w:line="240" w:lineRule="atLeast"/>
              <w:ind w:left="142" w:right="137"/>
              <w:jc w:val="both"/>
              <w:rPr>
                <w:rFonts w:ascii="Times New Roman" w:eastAsia="Times New Roman" w:hAnsi="Times New Roman"/>
                <w:sz w:val="24"/>
                <w:szCs w:val="24"/>
                <w:lang w:eastAsia="ru-RU"/>
              </w:rPr>
            </w:pPr>
            <w:r w:rsidRPr="00F876DD">
              <w:rPr>
                <w:rFonts w:ascii="Times New Roman" w:eastAsia="Times New Roman" w:hAnsi="Times New Roman"/>
                <w:sz w:val="24"/>
                <w:szCs w:val="24"/>
                <w:lang w:eastAsia="ru-RU"/>
              </w:rPr>
              <w:t>Вища освіта за осв</w:t>
            </w:r>
            <w:r w:rsidR="0049340D">
              <w:rPr>
                <w:rFonts w:ascii="Times New Roman" w:eastAsia="Times New Roman" w:hAnsi="Times New Roman"/>
                <w:sz w:val="24"/>
                <w:szCs w:val="24"/>
                <w:lang w:eastAsia="ru-RU"/>
              </w:rPr>
              <w:t>ітньо-кваліфікаційним рівнем</w:t>
            </w:r>
            <w:r w:rsidR="00C52831">
              <w:rPr>
                <w:rFonts w:ascii="Times New Roman" w:eastAsia="Times New Roman" w:hAnsi="Times New Roman"/>
                <w:sz w:val="24"/>
                <w:szCs w:val="24"/>
                <w:lang w:eastAsia="ru-RU"/>
              </w:rPr>
              <w:t xml:space="preserve">                   </w:t>
            </w:r>
            <w:r w:rsidR="0049340D">
              <w:rPr>
                <w:rFonts w:ascii="Times New Roman" w:eastAsia="Times New Roman" w:hAnsi="Times New Roman"/>
                <w:sz w:val="24"/>
                <w:szCs w:val="24"/>
                <w:lang w:eastAsia="ru-RU"/>
              </w:rPr>
              <w:t xml:space="preserve"> не</w:t>
            </w:r>
            <w:r w:rsidR="00C52831">
              <w:rPr>
                <w:rFonts w:ascii="Times New Roman" w:eastAsia="Times New Roman" w:hAnsi="Times New Roman"/>
                <w:sz w:val="24"/>
                <w:szCs w:val="24"/>
                <w:lang w:eastAsia="ru-RU"/>
              </w:rPr>
              <w:t xml:space="preserve"> </w:t>
            </w:r>
            <w:r w:rsidRPr="00F876DD">
              <w:rPr>
                <w:rFonts w:ascii="Times New Roman" w:eastAsia="Times New Roman" w:hAnsi="Times New Roman"/>
                <w:sz w:val="24"/>
                <w:szCs w:val="24"/>
                <w:lang w:eastAsia="ru-RU"/>
              </w:rPr>
              <w:t>нижче ступеня молодшого бакалавра або бакалавра</w:t>
            </w:r>
          </w:p>
        </w:tc>
      </w:tr>
      <w:tr w:rsidR="00DB0936" w:rsidRPr="00F876DD" w14:paraId="2F65441E" w14:textId="77777777" w:rsidTr="00B931C5">
        <w:tc>
          <w:tcPr>
            <w:tcW w:w="588" w:type="dxa"/>
            <w:tcBorders>
              <w:top w:val="single" w:sz="2" w:space="0" w:color="auto"/>
              <w:left w:val="single" w:sz="2" w:space="0" w:color="auto"/>
              <w:bottom w:val="single" w:sz="2" w:space="0" w:color="auto"/>
              <w:right w:val="single" w:sz="2" w:space="0" w:color="auto"/>
            </w:tcBorders>
          </w:tcPr>
          <w:p w14:paraId="66E673C9"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2.</w:t>
            </w:r>
          </w:p>
        </w:tc>
        <w:tc>
          <w:tcPr>
            <w:tcW w:w="3378" w:type="dxa"/>
            <w:tcBorders>
              <w:top w:val="single" w:sz="2" w:space="0" w:color="auto"/>
              <w:left w:val="single" w:sz="2" w:space="0" w:color="auto"/>
              <w:bottom w:val="single" w:sz="2" w:space="0" w:color="auto"/>
              <w:right w:val="single" w:sz="2" w:space="0" w:color="auto"/>
            </w:tcBorders>
          </w:tcPr>
          <w:p w14:paraId="31F4D0A5"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 xml:space="preserve">Досвід роботи </w:t>
            </w:r>
          </w:p>
        </w:tc>
        <w:tc>
          <w:tcPr>
            <w:tcW w:w="5949" w:type="dxa"/>
            <w:tcBorders>
              <w:top w:val="single" w:sz="2" w:space="0" w:color="auto"/>
              <w:left w:val="single" w:sz="2" w:space="0" w:color="auto"/>
              <w:bottom w:val="single" w:sz="2" w:space="0" w:color="auto"/>
              <w:right w:val="single" w:sz="2" w:space="0" w:color="auto"/>
            </w:tcBorders>
          </w:tcPr>
          <w:p w14:paraId="17F50FA1" w14:textId="77777777" w:rsidR="00DB0936" w:rsidRPr="00F876DD" w:rsidRDefault="00DB0936" w:rsidP="00DB0936">
            <w:pPr>
              <w:spacing w:after="0" w:line="240" w:lineRule="auto"/>
              <w:ind w:left="142" w:right="137"/>
              <w:jc w:val="both"/>
              <w:rPr>
                <w:rFonts w:ascii="Times New Roman" w:hAnsi="Times New Roman"/>
                <w:sz w:val="24"/>
                <w:szCs w:val="24"/>
              </w:rPr>
            </w:pPr>
            <w:r w:rsidRPr="00F876DD">
              <w:rPr>
                <w:rFonts w:ascii="Times New Roman" w:eastAsia="Times New Roman" w:hAnsi="Times New Roman"/>
                <w:sz w:val="24"/>
                <w:szCs w:val="24"/>
                <w:lang w:eastAsia="ru-RU"/>
              </w:rPr>
              <w:t>Не потребує</w:t>
            </w:r>
          </w:p>
        </w:tc>
      </w:tr>
      <w:tr w:rsidR="00DB0936" w:rsidRPr="00F876DD" w14:paraId="1810A755" w14:textId="77777777" w:rsidTr="00B931C5">
        <w:trPr>
          <w:trHeight w:val="248"/>
        </w:trPr>
        <w:tc>
          <w:tcPr>
            <w:tcW w:w="588" w:type="dxa"/>
            <w:tcBorders>
              <w:top w:val="single" w:sz="2" w:space="0" w:color="auto"/>
              <w:left w:val="single" w:sz="2" w:space="0" w:color="auto"/>
              <w:bottom w:val="single" w:sz="2" w:space="0" w:color="auto"/>
              <w:right w:val="single" w:sz="2" w:space="0" w:color="auto"/>
            </w:tcBorders>
          </w:tcPr>
          <w:p w14:paraId="5AF30851"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3.</w:t>
            </w:r>
          </w:p>
        </w:tc>
        <w:tc>
          <w:tcPr>
            <w:tcW w:w="3378" w:type="dxa"/>
            <w:tcBorders>
              <w:top w:val="single" w:sz="2" w:space="0" w:color="auto"/>
              <w:left w:val="single" w:sz="2" w:space="0" w:color="auto"/>
              <w:bottom w:val="single" w:sz="2" w:space="0" w:color="auto"/>
              <w:right w:val="single" w:sz="2" w:space="0" w:color="auto"/>
            </w:tcBorders>
          </w:tcPr>
          <w:p w14:paraId="3892E7F7"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Володіння державною мовою</w:t>
            </w:r>
          </w:p>
        </w:tc>
        <w:tc>
          <w:tcPr>
            <w:tcW w:w="5949" w:type="dxa"/>
            <w:tcBorders>
              <w:top w:val="single" w:sz="2" w:space="0" w:color="auto"/>
              <w:left w:val="single" w:sz="2" w:space="0" w:color="auto"/>
              <w:bottom w:val="single" w:sz="2" w:space="0" w:color="auto"/>
              <w:right w:val="single" w:sz="2" w:space="0" w:color="auto"/>
            </w:tcBorders>
          </w:tcPr>
          <w:p w14:paraId="76D9AEB7" w14:textId="77777777" w:rsidR="00DB0936" w:rsidRPr="00F876DD" w:rsidRDefault="00DB0936" w:rsidP="00DB0936">
            <w:pPr>
              <w:spacing w:after="0" w:line="240" w:lineRule="auto"/>
              <w:ind w:left="142" w:right="137"/>
              <w:jc w:val="both"/>
              <w:rPr>
                <w:rFonts w:ascii="Times New Roman" w:hAnsi="Times New Roman"/>
                <w:sz w:val="24"/>
                <w:szCs w:val="24"/>
              </w:rPr>
            </w:pPr>
            <w:r w:rsidRPr="00F876DD">
              <w:rPr>
                <w:rFonts w:ascii="Times New Roman" w:hAnsi="Times New Roman"/>
                <w:sz w:val="24"/>
                <w:szCs w:val="24"/>
              </w:rPr>
              <w:t>Вільне володіння державною мовою</w:t>
            </w:r>
          </w:p>
        </w:tc>
      </w:tr>
      <w:tr w:rsidR="00DB0936" w:rsidRPr="00F876DD" w14:paraId="03A1005F" w14:textId="77777777" w:rsidTr="0087453E">
        <w:trPr>
          <w:trHeight w:val="331"/>
        </w:trPr>
        <w:tc>
          <w:tcPr>
            <w:tcW w:w="9915" w:type="dxa"/>
            <w:gridSpan w:val="3"/>
            <w:tcBorders>
              <w:top w:val="single" w:sz="2" w:space="0" w:color="auto"/>
              <w:left w:val="single" w:sz="2" w:space="0" w:color="auto"/>
              <w:bottom w:val="single" w:sz="2" w:space="0" w:color="auto"/>
              <w:right w:val="single" w:sz="2" w:space="0" w:color="auto"/>
            </w:tcBorders>
          </w:tcPr>
          <w:p w14:paraId="51F01D4D" w14:textId="77777777" w:rsidR="00DB0936" w:rsidRPr="00F876DD" w:rsidRDefault="00DB0936" w:rsidP="00DB0936">
            <w:pPr>
              <w:spacing w:after="0" w:line="240" w:lineRule="auto"/>
              <w:jc w:val="center"/>
              <w:rPr>
                <w:rFonts w:ascii="Times New Roman" w:hAnsi="Times New Roman"/>
                <w:b/>
                <w:sz w:val="24"/>
                <w:szCs w:val="24"/>
              </w:rPr>
            </w:pPr>
            <w:r w:rsidRPr="00F876DD">
              <w:rPr>
                <w:rFonts w:ascii="Times New Roman" w:hAnsi="Times New Roman"/>
                <w:b/>
                <w:sz w:val="24"/>
                <w:szCs w:val="24"/>
              </w:rPr>
              <w:t>Вимоги до компетентності</w:t>
            </w:r>
          </w:p>
        </w:tc>
      </w:tr>
      <w:tr w:rsidR="00DB0936" w:rsidRPr="00F876DD" w14:paraId="6D922095" w14:textId="77777777" w:rsidTr="00B931C5">
        <w:trPr>
          <w:trHeight w:val="310"/>
        </w:trPr>
        <w:tc>
          <w:tcPr>
            <w:tcW w:w="3966" w:type="dxa"/>
            <w:gridSpan w:val="2"/>
            <w:tcBorders>
              <w:top w:val="single" w:sz="2" w:space="0" w:color="auto"/>
              <w:left w:val="single" w:sz="2" w:space="0" w:color="auto"/>
              <w:bottom w:val="single" w:sz="2" w:space="0" w:color="auto"/>
              <w:right w:val="single" w:sz="4" w:space="0" w:color="auto"/>
            </w:tcBorders>
          </w:tcPr>
          <w:p w14:paraId="5297F77B"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Вимога</w:t>
            </w:r>
          </w:p>
        </w:tc>
        <w:tc>
          <w:tcPr>
            <w:tcW w:w="5949" w:type="dxa"/>
            <w:tcBorders>
              <w:left w:val="single" w:sz="4" w:space="0" w:color="auto"/>
              <w:bottom w:val="single" w:sz="4" w:space="0" w:color="auto"/>
              <w:right w:val="single" w:sz="4" w:space="0" w:color="auto"/>
            </w:tcBorders>
          </w:tcPr>
          <w:p w14:paraId="2AFE01A7"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Компоненти вимоги</w:t>
            </w:r>
          </w:p>
        </w:tc>
      </w:tr>
      <w:tr w:rsidR="00DB0936" w:rsidRPr="00F876DD" w14:paraId="04E1C21B"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19F8E7D2"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1.</w:t>
            </w:r>
          </w:p>
        </w:tc>
        <w:tc>
          <w:tcPr>
            <w:tcW w:w="3378" w:type="dxa"/>
            <w:tcBorders>
              <w:top w:val="single" w:sz="4" w:space="0" w:color="000000"/>
              <w:left w:val="single" w:sz="4" w:space="0" w:color="000000"/>
              <w:bottom w:val="single" w:sz="4" w:space="0" w:color="000000"/>
              <w:right w:val="single" w:sz="4" w:space="0" w:color="000000"/>
            </w:tcBorders>
          </w:tcPr>
          <w:p w14:paraId="7CE22825" w14:textId="77777777" w:rsidR="00DB0936" w:rsidRPr="00F876DD" w:rsidRDefault="00DB0936" w:rsidP="00DB0936">
            <w:pPr>
              <w:spacing w:after="0" w:line="240" w:lineRule="auto"/>
              <w:ind w:left="110"/>
              <w:rPr>
                <w:rFonts w:ascii="Times New Roman" w:eastAsia="Times New Roman" w:hAnsi="Times New Roman"/>
                <w:sz w:val="24"/>
                <w:szCs w:val="24"/>
              </w:rPr>
            </w:pPr>
            <w:r w:rsidRPr="00F876DD">
              <w:rPr>
                <w:rFonts w:ascii="Times New Roman" w:eastAsia="Times New Roman" w:hAnsi="Times New Roman"/>
                <w:sz w:val="24"/>
                <w:szCs w:val="24"/>
                <w:highlight w:val="white"/>
              </w:rPr>
              <w:t>Відповідальність</w:t>
            </w:r>
          </w:p>
        </w:tc>
        <w:tc>
          <w:tcPr>
            <w:tcW w:w="5949" w:type="dxa"/>
            <w:tcBorders>
              <w:top w:val="single" w:sz="4" w:space="0" w:color="000000"/>
              <w:left w:val="single" w:sz="4" w:space="0" w:color="000000"/>
              <w:bottom w:val="single" w:sz="4" w:space="0" w:color="000000"/>
              <w:right w:val="single" w:sz="4" w:space="0" w:color="000000"/>
            </w:tcBorders>
          </w:tcPr>
          <w:p w14:paraId="0B2B10E0" w14:textId="77777777" w:rsidR="00DB0936" w:rsidRPr="00F876DD" w:rsidRDefault="00DB0936" w:rsidP="00B931C5">
            <w:pPr>
              <w:tabs>
                <w:tab w:val="left" w:pos="612"/>
              </w:tabs>
              <w:spacing w:after="0" w:line="240" w:lineRule="auto"/>
              <w:ind w:left="137"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усвідомлення важливості якісного виконання своїх посадових обов'язків з дотриманням строків та встановлених процедур;</w:t>
            </w:r>
          </w:p>
          <w:p w14:paraId="0E33178D" w14:textId="77777777" w:rsidR="00DB0936" w:rsidRPr="00F876DD" w:rsidRDefault="00DB0936" w:rsidP="00B931C5">
            <w:pPr>
              <w:tabs>
                <w:tab w:val="left" w:pos="612"/>
              </w:tabs>
              <w:spacing w:after="0" w:line="240" w:lineRule="auto"/>
              <w:ind w:left="137"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91B3C36" w14:textId="52D21CE7" w:rsidR="00DB0936" w:rsidRPr="00F876DD" w:rsidRDefault="00DB0936" w:rsidP="00B931C5">
            <w:pPr>
              <w:tabs>
                <w:tab w:val="left" w:pos="612"/>
              </w:tabs>
              <w:spacing w:after="0" w:line="240" w:lineRule="auto"/>
              <w:ind w:left="137"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здатність брати на себе зобов’язання, чітко їх дотримуватись і виконувати</w:t>
            </w:r>
            <w:r w:rsidR="00535807">
              <w:rPr>
                <w:rFonts w:ascii="Times New Roman" w:eastAsia="Times New Roman" w:hAnsi="Times New Roman"/>
                <w:sz w:val="24"/>
                <w:szCs w:val="24"/>
                <w:highlight w:val="white"/>
              </w:rPr>
              <w:t>.</w:t>
            </w:r>
          </w:p>
        </w:tc>
      </w:tr>
      <w:tr w:rsidR="00DB0936" w:rsidRPr="00F876DD" w14:paraId="0F37B43D"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63E03B28"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2.</w:t>
            </w:r>
          </w:p>
        </w:tc>
        <w:tc>
          <w:tcPr>
            <w:tcW w:w="3378" w:type="dxa"/>
            <w:tcBorders>
              <w:top w:val="single" w:sz="4" w:space="0" w:color="000000"/>
              <w:left w:val="single" w:sz="4" w:space="0" w:color="000000"/>
              <w:bottom w:val="single" w:sz="4" w:space="0" w:color="000000"/>
              <w:right w:val="single" w:sz="4" w:space="0" w:color="000000"/>
            </w:tcBorders>
          </w:tcPr>
          <w:p w14:paraId="2C4A53F6" w14:textId="77777777" w:rsidR="00DB0936" w:rsidRPr="00F876DD" w:rsidRDefault="00DB0936" w:rsidP="00DB0936">
            <w:pPr>
              <w:spacing w:after="0" w:line="240" w:lineRule="auto"/>
              <w:ind w:left="110"/>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Комунікація та взаємодія</w:t>
            </w:r>
          </w:p>
        </w:tc>
        <w:tc>
          <w:tcPr>
            <w:tcW w:w="5949" w:type="dxa"/>
            <w:tcBorders>
              <w:top w:val="single" w:sz="4" w:space="0" w:color="000000"/>
              <w:left w:val="single" w:sz="4" w:space="0" w:color="000000"/>
              <w:bottom w:val="single" w:sz="4" w:space="0" w:color="000000"/>
              <w:right w:val="single" w:sz="4" w:space="0" w:color="000000"/>
            </w:tcBorders>
          </w:tcPr>
          <w:p w14:paraId="3A83C375" w14:textId="77777777" w:rsidR="00DB0936" w:rsidRPr="00F876DD" w:rsidRDefault="00DB0936" w:rsidP="00B931C5">
            <w:pPr>
              <w:pStyle w:val="a7"/>
              <w:numPr>
                <w:ilvl w:val="0"/>
                <w:numId w:val="9"/>
              </w:numPr>
              <w:spacing w:after="0" w:line="240" w:lineRule="auto"/>
              <w:ind w:left="137" w:right="125" w:hanging="9"/>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вміння визначати заінтересовані і впливові сторони та розбудовувати партнерські відносини;</w:t>
            </w:r>
          </w:p>
          <w:p w14:paraId="6BEE3718" w14:textId="77777777" w:rsidR="00DB0936" w:rsidRPr="00F876DD" w:rsidRDefault="00DB0936" w:rsidP="00B931C5">
            <w:pPr>
              <w:pStyle w:val="a7"/>
              <w:numPr>
                <w:ilvl w:val="0"/>
                <w:numId w:val="9"/>
              </w:numPr>
              <w:spacing w:after="0" w:line="240" w:lineRule="auto"/>
              <w:ind w:left="137" w:right="125" w:hanging="9"/>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здатність ефективно взаємодіяти – дослухатися, сприймати та викладати думку;</w:t>
            </w:r>
          </w:p>
          <w:p w14:paraId="2CC47A86" w14:textId="139E99A8" w:rsidR="00DB0936" w:rsidRPr="00F876DD" w:rsidRDefault="00535807" w:rsidP="00535807">
            <w:pPr>
              <w:pStyle w:val="a7"/>
              <w:tabs>
                <w:tab w:val="left" w:pos="612"/>
              </w:tabs>
              <w:spacing w:after="0" w:line="240" w:lineRule="auto"/>
              <w:ind w:left="137" w:right="125"/>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 </w:t>
            </w:r>
            <w:r w:rsidR="00DB0936" w:rsidRPr="00F876DD">
              <w:rPr>
                <w:rFonts w:ascii="Times New Roman" w:eastAsia="Times New Roman" w:hAnsi="Times New Roman"/>
                <w:sz w:val="24"/>
                <w:szCs w:val="24"/>
                <w:highlight w:val="white"/>
              </w:rPr>
              <w:t>вміння публічно виступати перед аудиторією;</w:t>
            </w:r>
          </w:p>
          <w:p w14:paraId="089D2240" w14:textId="029AABD1" w:rsidR="00DB0936" w:rsidRPr="00B931C5" w:rsidRDefault="00B931C5" w:rsidP="00B931C5">
            <w:pPr>
              <w:spacing w:after="0" w:line="240" w:lineRule="auto"/>
              <w:ind w:left="137" w:right="125"/>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 </w:t>
            </w:r>
            <w:r w:rsidR="00DB0936" w:rsidRPr="00B931C5">
              <w:rPr>
                <w:rFonts w:ascii="Times New Roman" w:eastAsia="Times New Roman" w:hAnsi="Times New Roman"/>
                <w:sz w:val="24"/>
                <w:szCs w:val="24"/>
                <w:highlight w:val="white"/>
              </w:rPr>
              <w:t>здатність переконувати інших за допомогою аргументів та послідовної комунікації.</w:t>
            </w:r>
          </w:p>
        </w:tc>
      </w:tr>
      <w:tr w:rsidR="00DB0936" w:rsidRPr="00F876DD" w14:paraId="30829E62"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670A4A78"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3.</w:t>
            </w:r>
          </w:p>
        </w:tc>
        <w:tc>
          <w:tcPr>
            <w:tcW w:w="3378" w:type="dxa"/>
            <w:tcBorders>
              <w:top w:val="single" w:sz="4" w:space="0" w:color="000000"/>
              <w:left w:val="single" w:sz="4" w:space="0" w:color="000000"/>
              <w:bottom w:val="single" w:sz="4" w:space="0" w:color="000000"/>
              <w:right w:val="single" w:sz="4" w:space="0" w:color="000000"/>
            </w:tcBorders>
          </w:tcPr>
          <w:p w14:paraId="10D7D449" w14:textId="77777777" w:rsidR="00DB0936" w:rsidRPr="00F876DD" w:rsidRDefault="00DB0936" w:rsidP="00DB0936">
            <w:pPr>
              <w:spacing w:after="0" w:line="240" w:lineRule="auto"/>
              <w:ind w:left="110"/>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Аналітичні здібності</w:t>
            </w:r>
          </w:p>
        </w:tc>
        <w:tc>
          <w:tcPr>
            <w:tcW w:w="5949" w:type="dxa"/>
            <w:tcBorders>
              <w:top w:val="single" w:sz="4" w:space="0" w:color="000000"/>
              <w:left w:val="single" w:sz="4" w:space="0" w:color="000000"/>
              <w:bottom w:val="single" w:sz="4" w:space="0" w:color="000000"/>
              <w:right w:val="single" w:sz="4" w:space="0" w:color="000000"/>
            </w:tcBorders>
          </w:tcPr>
          <w:p w14:paraId="42F79D35" w14:textId="77777777" w:rsidR="00DB0936" w:rsidRPr="00F876DD" w:rsidRDefault="00DB0936" w:rsidP="00B931C5">
            <w:pPr>
              <w:pStyle w:val="a7"/>
              <w:numPr>
                <w:ilvl w:val="0"/>
                <w:numId w:val="9"/>
              </w:numPr>
              <w:tabs>
                <w:tab w:val="left" w:pos="137"/>
              </w:tabs>
              <w:spacing w:after="0" w:line="240" w:lineRule="auto"/>
              <w:ind w:left="137" w:right="125" w:hanging="4"/>
              <w:jc w:val="both"/>
              <w:rPr>
                <w:rFonts w:ascii="Times New Roman" w:eastAsia="Times New Roman" w:hAnsi="Times New Roman"/>
                <w:sz w:val="24"/>
                <w:szCs w:val="24"/>
              </w:rPr>
            </w:pPr>
            <w:r w:rsidRPr="00F876DD">
              <w:rPr>
                <w:rFonts w:ascii="Times New Roman" w:eastAsia="Times New Roman" w:hAnsi="Times New Roman"/>
                <w:sz w:val="24"/>
                <w:szCs w:val="24"/>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3056C5EF" w14:textId="77777777" w:rsidR="00DB0936" w:rsidRPr="00F876DD" w:rsidRDefault="00DB0936" w:rsidP="00B931C5">
            <w:pPr>
              <w:pStyle w:val="a7"/>
              <w:numPr>
                <w:ilvl w:val="0"/>
                <w:numId w:val="9"/>
              </w:numPr>
              <w:tabs>
                <w:tab w:val="left" w:pos="137"/>
              </w:tabs>
              <w:spacing w:after="0" w:line="240" w:lineRule="auto"/>
              <w:ind w:left="137" w:right="125" w:hanging="4"/>
              <w:jc w:val="both"/>
              <w:rPr>
                <w:rFonts w:ascii="Times New Roman" w:eastAsia="Times New Roman" w:hAnsi="Times New Roman"/>
                <w:sz w:val="24"/>
                <w:szCs w:val="24"/>
              </w:rPr>
            </w:pPr>
            <w:r w:rsidRPr="00F876DD">
              <w:rPr>
                <w:rFonts w:ascii="Times New Roman" w:eastAsia="Times New Roman" w:hAnsi="Times New Roman"/>
                <w:sz w:val="24"/>
                <w:szCs w:val="24"/>
              </w:rPr>
              <w:t>вміння встановлювати причинно-наслідкові зв’язки;</w:t>
            </w:r>
          </w:p>
          <w:p w14:paraId="0BF426D6" w14:textId="46797BE0" w:rsidR="00DB0936" w:rsidRPr="00F876DD" w:rsidRDefault="00DB0936" w:rsidP="00B931C5">
            <w:pPr>
              <w:pStyle w:val="a7"/>
              <w:numPr>
                <w:ilvl w:val="0"/>
                <w:numId w:val="9"/>
              </w:numPr>
              <w:tabs>
                <w:tab w:val="left" w:pos="137"/>
              </w:tabs>
              <w:spacing w:after="0" w:line="240" w:lineRule="auto"/>
              <w:ind w:left="137" w:right="125" w:hanging="4"/>
              <w:jc w:val="both"/>
              <w:rPr>
                <w:rFonts w:ascii="Times New Roman" w:eastAsia="Times New Roman" w:hAnsi="Times New Roman"/>
                <w:sz w:val="24"/>
                <w:szCs w:val="24"/>
                <w:highlight w:val="white"/>
              </w:rPr>
            </w:pPr>
            <w:r w:rsidRPr="00F876DD">
              <w:rPr>
                <w:rFonts w:ascii="Times New Roman" w:eastAsia="Times New Roman" w:hAnsi="Times New Roman"/>
                <w:sz w:val="24"/>
                <w:szCs w:val="24"/>
              </w:rPr>
              <w:t>вміння аналізувати інформацію та робити висновки, критично оцінювати ситуації, прогнозувати та робити власні висновки</w:t>
            </w:r>
            <w:r w:rsidR="00535807">
              <w:rPr>
                <w:rFonts w:ascii="Times New Roman" w:eastAsia="Times New Roman" w:hAnsi="Times New Roman"/>
                <w:sz w:val="24"/>
                <w:szCs w:val="24"/>
              </w:rPr>
              <w:t>.</w:t>
            </w:r>
          </w:p>
        </w:tc>
      </w:tr>
      <w:tr w:rsidR="00DB0936" w:rsidRPr="00F876DD" w14:paraId="4205BCC3"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1E02E9C0"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lastRenderedPageBreak/>
              <w:t>4.</w:t>
            </w:r>
          </w:p>
        </w:tc>
        <w:tc>
          <w:tcPr>
            <w:tcW w:w="3378" w:type="dxa"/>
            <w:tcBorders>
              <w:top w:val="single" w:sz="4" w:space="0" w:color="000000"/>
              <w:left w:val="single" w:sz="4" w:space="0" w:color="000000"/>
              <w:bottom w:val="single" w:sz="4" w:space="0" w:color="000000"/>
              <w:right w:val="single" w:sz="4" w:space="0" w:color="000000"/>
            </w:tcBorders>
          </w:tcPr>
          <w:p w14:paraId="70CE1D8C" w14:textId="77777777" w:rsidR="00DB0936" w:rsidRPr="00F876DD" w:rsidRDefault="00DB0936" w:rsidP="00DB0936">
            <w:pPr>
              <w:spacing w:after="0" w:line="240" w:lineRule="auto"/>
              <w:ind w:left="110"/>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Цифрова грамотність</w:t>
            </w:r>
          </w:p>
        </w:tc>
        <w:tc>
          <w:tcPr>
            <w:tcW w:w="5949" w:type="dxa"/>
            <w:tcBorders>
              <w:top w:val="single" w:sz="4" w:space="0" w:color="000000"/>
              <w:left w:val="single" w:sz="4" w:space="0" w:color="000000"/>
              <w:bottom w:val="single" w:sz="4" w:space="0" w:color="000000"/>
              <w:right w:val="single" w:sz="4" w:space="0" w:color="000000"/>
            </w:tcBorders>
          </w:tcPr>
          <w:p w14:paraId="2E5089E8" w14:textId="3D9222E8"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62C76178" w14:textId="77777777"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xml:space="preserve">- 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 </w:t>
            </w:r>
          </w:p>
          <w:p w14:paraId="15F330C8" w14:textId="2A51F2A7"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2DA3299F" w14:textId="77777777"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bookmarkStart w:id="2" w:name="_heading=h.30j0zll" w:colFirst="0" w:colLast="0"/>
            <w:bookmarkEnd w:id="2"/>
            <w:r w:rsidRPr="00F876DD">
              <w:rPr>
                <w:rFonts w:ascii="Times New Roman" w:eastAsia="Times New Roman" w:hAnsi="Times New Roman"/>
                <w:sz w:val="24"/>
                <w:szCs w:val="24"/>
                <w:highlight w:val="white"/>
              </w:rPr>
              <w:t>- здатність уникати небезпек в цифровому середовищі, захищати особисті та конфіденційні дані;</w:t>
            </w:r>
          </w:p>
          <w:p w14:paraId="67807EBE" w14:textId="1C5E5989"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w:t>
            </w:r>
            <w:r w:rsidR="00535807">
              <w:rPr>
                <w:rFonts w:ascii="Times New Roman" w:eastAsia="Times New Roman" w:hAnsi="Times New Roman"/>
                <w:sz w:val="24"/>
                <w:szCs w:val="24"/>
                <w:highlight w:val="white"/>
              </w:rPr>
              <w:t xml:space="preserve"> використовувати спільні онлайн-</w:t>
            </w:r>
            <w:r w:rsidRPr="00F876DD">
              <w:rPr>
                <w:rFonts w:ascii="Times New Roman" w:eastAsia="Times New Roman" w:hAnsi="Times New Roman"/>
                <w:sz w:val="24"/>
                <w:szCs w:val="24"/>
                <w:highlight w:val="white"/>
              </w:rPr>
              <w:t>календарі, сервіси для підготовки та спільного редагування документів, вміти користуватись кваліфікованим електронним підписом (КЕП);</w:t>
            </w:r>
          </w:p>
          <w:p w14:paraId="478B31E3" w14:textId="6A9DA7FF"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xml:space="preserve"> - здатність використовувати відкриті цифрові ресурси для власного професійного розвитку</w:t>
            </w:r>
            <w:r w:rsidR="00535807">
              <w:rPr>
                <w:rFonts w:ascii="Times New Roman" w:eastAsia="Times New Roman" w:hAnsi="Times New Roman"/>
                <w:sz w:val="24"/>
                <w:szCs w:val="24"/>
                <w:highlight w:val="white"/>
              </w:rPr>
              <w:t>.</w:t>
            </w:r>
          </w:p>
        </w:tc>
      </w:tr>
      <w:tr w:rsidR="00DB0936" w:rsidRPr="00F876DD" w14:paraId="0F0903A5" w14:textId="77777777" w:rsidTr="0087453E">
        <w:trPr>
          <w:trHeight w:val="140"/>
        </w:trPr>
        <w:tc>
          <w:tcPr>
            <w:tcW w:w="9915" w:type="dxa"/>
            <w:gridSpan w:val="3"/>
            <w:tcBorders>
              <w:top w:val="single" w:sz="2" w:space="0" w:color="auto"/>
              <w:left w:val="single" w:sz="2" w:space="0" w:color="auto"/>
              <w:bottom w:val="single" w:sz="2" w:space="0" w:color="auto"/>
              <w:right w:val="single" w:sz="2" w:space="0" w:color="auto"/>
            </w:tcBorders>
          </w:tcPr>
          <w:p w14:paraId="712762DF" w14:textId="77777777" w:rsidR="00DB0936" w:rsidRPr="00F876DD" w:rsidRDefault="00DB0936" w:rsidP="00DB0936">
            <w:pPr>
              <w:spacing w:after="0" w:line="240" w:lineRule="auto"/>
              <w:jc w:val="center"/>
              <w:rPr>
                <w:rFonts w:ascii="Times New Roman" w:hAnsi="Times New Roman"/>
                <w:b/>
                <w:sz w:val="24"/>
                <w:szCs w:val="24"/>
              </w:rPr>
            </w:pPr>
            <w:r w:rsidRPr="00F876DD">
              <w:rPr>
                <w:rFonts w:ascii="Times New Roman" w:hAnsi="Times New Roman"/>
                <w:b/>
                <w:sz w:val="24"/>
                <w:szCs w:val="24"/>
              </w:rPr>
              <w:t>Професійні знання</w:t>
            </w:r>
          </w:p>
        </w:tc>
      </w:tr>
      <w:tr w:rsidR="00DB0936" w:rsidRPr="00F876DD" w14:paraId="250C8D33" w14:textId="77777777" w:rsidTr="00B931C5">
        <w:trPr>
          <w:trHeight w:val="300"/>
        </w:trPr>
        <w:tc>
          <w:tcPr>
            <w:tcW w:w="3966" w:type="dxa"/>
            <w:gridSpan w:val="2"/>
            <w:tcBorders>
              <w:top w:val="single" w:sz="2" w:space="0" w:color="auto"/>
              <w:left w:val="single" w:sz="2" w:space="0" w:color="auto"/>
              <w:bottom w:val="single" w:sz="2" w:space="0" w:color="auto"/>
              <w:right w:val="single" w:sz="2" w:space="0" w:color="auto"/>
            </w:tcBorders>
          </w:tcPr>
          <w:p w14:paraId="67DD8384"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Вимога</w:t>
            </w:r>
          </w:p>
        </w:tc>
        <w:tc>
          <w:tcPr>
            <w:tcW w:w="5949" w:type="dxa"/>
            <w:tcBorders>
              <w:top w:val="single" w:sz="2" w:space="0" w:color="auto"/>
              <w:left w:val="single" w:sz="2" w:space="0" w:color="auto"/>
              <w:bottom w:val="single" w:sz="2" w:space="0" w:color="auto"/>
              <w:right w:val="single" w:sz="2" w:space="0" w:color="auto"/>
            </w:tcBorders>
          </w:tcPr>
          <w:p w14:paraId="380B5018"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Компоненти вимоги</w:t>
            </w:r>
          </w:p>
        </w:tc>
      </w:tr>
      <w:tr w:rsidR="00DB0936" w:rsidRPr="00F876DD" w14:paraId="74A09A84"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6D91A741"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1.</w:t>
            </w:r>
          </w:p>
        </w:tc>
        <w:tc>
          <w:tcPr>
            <w:tcW w:w="3378" w:type="dxa"/>
            <w:tcBorders>
              <w:top w:val="single" w:sz="2" w:space="0" w:color="auto"/>
              <w:left w:val="single" w:sz="2" w:space="0" w:color="auto"/>
              <w:bottom w:val="single" w:sz="2" w:space="0" w:color="auto"/>
              <w:right w:val="single" w:sz="2" w:space="0" w:color="auto"/>
            </w:tcBorders>
          </w:tcPr>
          <w:p w14:paraId="07CA5EA1" w14:textId="77777777" w:rsidR="00DB0936" w:rsidRPr="00F876DD" w:rsidRDefault="00DB0936" w:rsidP="00B931C5">
            <w:pPr>
              <w:spacing w:after="0" w:line="240" w:lineRule="auto"/>
              <w:ind w:left="124"/>
              <w:rPr>
                <w:rFonts w:ascii="Times New Roman" w:hAnsi="Times New Roman"/>
                <w:b/>
                <w:sz w:val="24"/>
                <w:szCs w:val="24"/>
              </w:rPr>
            </w:pPr>
            <w:r w:rsidRPr="00F876DD">
              <w:rPr>
                <w:rFonts w:ascii="Times New Roman" w:hAnsi="Times New Roman"/>
                <w:b/>
                <w:sz w:val="24"/>
                <w:szCs w:val="24"/>
              </w:rPr>
              <w:t>Знання законодавства</w:t>
            </w:r>
          </w:p>
        </w:tc>
        <w:tc>
          <w:tcPr>
            <w:tcW w:w="5949" w:type="dxa"/>
            <w:tcBorders>
              <w:top w:val="single" w:sz="2" w:space="0" w:color="auto"/>
              <w:left w:val="single" w:sz="2" w:space="0" w:color="auto"/>
              <w:bottom w:val="single" w:sz="2" w:space="0" w:color="auto"/>
              <w:right w:val="single" w:sz="2" w:space="0" w:color="auto"/>
            </w:tcBorders>
          </w:tcPr>
          <w:p w14:paraId="799CFD42" w14:textId="77777777" w:rsidR="00DB0936" w:rsidRPr="00F876DD" w:rsidRDefault="00DB0936" w:rsidP="00B931C5">
            <w:pPr>
              <w:spacing w:after="0" w:line="240" w:lineRule="auto"/>
              <w:ind w:left="136" w:right="135"/>
              <w:jc w:val="both"/>
              <w:rPr>
                <w:rFonts w:ascii="Times New Roman" w:hAnsi="Times New Roman"/>
                <w:sz w:val="24"/>
                <w:szCs w:val="24"/>
              </w:rPr>
            </w:pPr>
            <w:r w:rsidRPr="00F876DD">
              <w:rPr>
                <w:rFonts w:ascii="Times New Roman" w:hAnsi="Times New Roman"/>
                <w:sz w:val="24"/>
                <w:szCs w:val="24"/>
              </w:rPr>
              <w:t>Знання:</w:t>
            </w:r>
          </w:p>
          <w:p w14:paraId="16ACC4B7" w14:textId="0E49F722" w:rsidR="00DB0936" w:rsidRPr="00F876DD" w:rsidRDefault="00F876DD" w:rsidP="00B931C5">
            <w:pPr>
              <w:pStyle w:val="a7"/>
              <w:spacing w:after="0" w:line="240" w:lineRule="auto"/>
              <w:ind w:left="136" w:right="135"/>
              <w:jc w:val="both"/>
              <w:rPr>
                <w:rFonts w:ascii="Times New Roman" w:hAnsi="Times New Roman"/>
                <w:sz w:val="24"/>
                <w:szCs w:val="24"/>
              </w:rPr>
            </w:pPr>
            <w:r>
              <w:rPr>
                <w:rFonts w:ascii="Times New Roman" w:hAnsi="Times New Roman"/>
                <w:sz w:val="24"/>
                <w:szCs w:val="24"/>
              </w:rPr>
              <w:t xml:space="preserve">- </w:t>
            </w:r>
            <w:r w:rsidR="00DB0936" w:rsidRPr="00F876DD">
              <w:rPr>
                <w:rFonts w:ascii="Times New Roman" w:hAnsi="Times New Roman"/>
                <w:sz w:val="24"/>
                <w:szCs w:val="24"/>
              </w:rPr>
              <w:t>Конституції України;</w:t>
            </w:r>
          </w:p>
          <w:p w14:paraId="7D035E25" w14:textId="1B4CBA8F" w:rsidR="00DB0936" w:rsidRDefault="00F876DD" w:rsidP="00B931C5">
            <w:pPr>
              <w:pStyle w:val="a7"/>
              <w:spacing w:after="0" w:line="240" w:lineRule="auto"/>
              <w:ind w:left="136" w:right="135"/>
              <w:jc w:val="both"/>
              <w:rPr>
                <w:rFonts w:ascii="Times New Roman" w:hAnsi="Times New Roman"/>
                <w:sz w:val="24"/>
                <w:szCs w:val="24"/>
              </w:rPr>
            </w:pPr>
            <w:r>
              <w:rPr>
                <w:rFonts w:ascii="Times New Roman" w:hAnsi="Times New Roman"/>
                <w:sz w:val="24"/>
                <w:szCs w:val="24"/>
              </w:rPr>
              <w:t xml:space="preserve">- </w:t>
            </w:r>
            <w:r w:rsidR="00DB0936" w:rsidRPr="00F876DD">
              <w:rPr>
                <w:rFonts w:ascii="Times New Roman" w:hAnsi="Times New Roman"/>
                <w:sz w:val="24"/>
                <w:szCs w:val="24"/>
              </w:rPr>
              <w:t>Закону України «Про державну службу»;</w:t>
            </w:r>
          </w:p>
          <w:p w14:paraId="135B1048" w14:textId="418901BD" w:rsidR="00945889" w:rsidRPr="00906516" w:rsidRDefault="00945889" w:rsidP="00945889">
            <w:pPr>
              <w:spacing w:after="0" w:line="240" w:lineRule="auto"/>
              <w:ind w:firstLine="137"/>
              <w:jc w:val="both"/>
              <w:rPr>
                <w:rFonts w:ascii="Times New Roman" w:hAnsi="Times New Roman"/>
                <w:sz w:val="24"/>
                <w:szCs w:val="24"/>
              </w:rPr>
            </w:pPr>
            <w:r>
              <w:rPr>
                <w:rFonts w:ascii="Times New Roman" w:hAnsi="Times New Roman"/>
              </w:rPr>
              <w:t xml:space="preserve">- </w:t>
            </w:r>
            <w:r w:rsidRPr="00906516">
              <w:rPr>
                <w:rFonts w:ascii="Times New Roman" w:hAnsi="Times New Roman"/>
                <w:sz w:val="24"/>
                <w:szCs w:val="24"/>
              </w:rPr>
              <w:t>Закон</w:t>
            </w:r>
            <w:r w:rsidR="00906516">
              <w:rPr>
                <w:rFonts w:ascii="Times New Roman" w:hAnsi="Times New Roman"/>
                <w:sz w:val="24"/>
                <w:szCs w:val="24"/>
              </w:rPr>
              <w:t>у</w:t>
            </w:r>
            <w:r w:rsidRPr="00906516">
              <w:rPr>
                <w:rFonts w:ascii="Times New Roman" w:hAnsi="Times New Roman"/>
                <w:sz w:val="24"/>
                <w:szCs w:val="24"/>
              </w:rPr>
              <w:t xml:space="preserve"> України «Про прокуратуру»;</w:t>
            </w:r>
          </w:p>
          <w:p w14:paraId="053F9E17" w14:textId="3D42C990" w:rsidR="00DB0936" w:rsidRPr="00F876DD" w:rsidRDefault="00F876DD" w:rsidP="00B931C5">
            <w:pPr>
              <w:pStyle w:val="a7"/>
              <w:spacing w:after="0" w:line="240" w:lineRule="auto"/>
              <w:ind w:left="136" w:right="135"/>
              <w:jc w:val="both"/>
              <w:rPr>
                <w:rFonts w:ascii="Times New Roman" w:hAnsi="Times New Roman"/>
                <w:sz w:val="24"/>
                <w:szCs w:val="24"/>
              </w:rPr>
            </w:pPr>
            <w:r>
              <w:rPr>
                <w:rFonts w:ascii="Times New Roman" w:hAnsi="Times New Roman"/>
                <w:sz w:val="24"/>
                <w:szCs w:val="24"/>
              </w:rPr>
              <w:t xml:space="preserve">- </w:t>
            </w:r>
            <w:r w:rsidR="00DB0936" w:rsidRPr="00F876DD">
              <w:rPr>
                <w:rFonts w:ascii="Times New Roman" w:hAnsi="Times New Roman"/>
                <w:sz w:val="24"/>
                <w:szCs w:val="24"/>
              </w:rPr>
              <w:t>Закону України «Про запобігання корупції» та іншого законодавства</w:t>
            </w:r>
            <w:r w:rsidR="00535807">
              <w:rPr>
                <w:rFonts w:ascii="Times New Roman" w:hAnsi="Times New Roman"/>
                <w:sz w:val="24"/>
                <w:szCs w:val="24"/>
              </w:rPr>
              <w:t>.</w:t>
            </w:r>
          </w:p>
        </w:tc>
      </w:tr>
      <w:tr w:rsidR="00DB0936" w:rsidRPr="00F876DD" w14:paraId="0A9510D0" w14:textId="77777777" w:rsidTr="008F28C3">
        <w:trPr>
          <w:trHeight w:val="1755"/>
        </w:trPr>
        <w:tc>
          <w:tcPr>
            <w:tcW w:w="588" w:type="dxa"/>
            <w:tcBorders>
              <w:top w:val="single" w:sz="2" w:space="0" w:color="auto"/>
              <w:left w:val="single" w:sz="2" w:space="0" w:color="auto"/>
              <w:bottom w:val="single" w:sz="2" w:space="0" w:color="auto"/>
              <w:right w:val="single" w:sz="2" w:space="0" w:color="auto"/>
            </w:tcBorders>
          </w:tcPr>
          <w:p w14:paraId="5054A2B4"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 xml:space="preserve">2. </w:t>
            </w:r>
          </w:p>
        </w:tc>
        <w:tc>
          <w:tcPr>
            <w:tcW w:w="3378" w:type="dxa"/>
            <w:tcBorders>
              <w:top w:val="single" w:sz="2" w:space="0" w:color="auto"/>
              <w:left w:val="single" w:sz="2" w:space="0" w:color="auto"/>
              <w:bottom w:val="single" w:sz="2" w:space="0" w:color="auto"/>
              <w:right w:val="single" w:sz="2" w:space="0" w:color="auto"/>
            </w:tcBorders>
          </w:tcPr>
          <w:p w14:paraId="59F2AAD5" w14:textId="77777777" w:rsidR="00DB0936" w:rsidRPr="00F876DD" w:rsidRDefault="00DB0936" w:rsidP="001C26C5">
            <w:pPr>
              <w:spacing w:after="0" w:line="240" w:lineRule="auto"/>
              <w:ind w:left="124" w:right="132"/>
              <w:rPr>
                <w:rFonts w:ascii="Times New Roman" w:hAnsi="Times New Roman"/>
                <w:b/>
                <w:sz w:val="24"/>
                <w:szCs w:val="24"/>
              </w:rPr>
            </w:pPr>
            <w:r w:rsidRPr="00F876DD">
              <w:rPr>
                <w:rFonts w:ascii="Times New Roman" w:hAnsi="Times New Roman"/>
                <w:b/>
                <w:sz w:val="24"/>
                <w:szCs w:val="24"/>
              </w:rPr>
              <w:t xml:space="preserve">Знання законодавства у сфері </w:t>
            </w:r>
          </w:p>
        </w:tc>
        <w:tc>
          <w:tcPr>
            <w:tcW w:w="5949" w:type="dxa"/>
            <w:tcBorders>
              <w:top w:val="single" w:sz="2" w:space="0" w:color="auto"/>
              <w:left w:val="single" w:sz="2" w:space="0" w:color="auto"/>
              <w:bottom w:val="single" w:sz="2" w:space="0" w:color="auto"/>
              <w:right w:val="single" w:sz="2" w:space="0" w:color="auto"/>
            </w:tcBorders>
          </w:tcPr>
          <w:p w14:paraId="727496C1" w14:textId="77777777" w:rsidR="008F28C3" w:rsidRPr="00892A32" w:rsidRDefault="008F28C3" w:rsidP="000538D7">
            <w:pPr>
              <w:spacing w:after="0" w:line="240" w:lineRule="auto"/>
              <w:jc w:val="both"/>
              <w:rPr>
                <w:rFonts w:ascii="Times New Roman" w:hAnsi="Times New Roman"/>
                <w:sz w:val="24"/>
                <w:szCs w:val="24"/>
              </w:rPr>
            </w:pPr>
            <w:r w:rsidRPr="00892A32">
              <w:rPr>
                <w:rFonts w:ascii="Times New Roman" w:hAnsi="Times New Roman"/>
                <w:sz w:val="24"/>
                <w:szCs w:val="24"/>
              </w:rPr>
              <w:t>Знання:</w:t>
            </w:r>
          </w:p>
          <w:p w14:paraId="16B64F3E" w14:textId="01501F08" w:rsidR="00945889" w:rsidRPr="00945889" w:rsidRDefault="00945889" w:rsidP="000538D7">
            <w:pPr>
              <w:pStyle w:val="TimesNewRoman"/>
              <w:numPr>
                <w:ilvl w:val="0"/>
                <w:numId w:val="10"/>
              </w:numPr>
              <w:tabs>
                <w:tab w:val="left" w:pos="0"/>
              </w:tabs>
              <w:spacing w:before="0"/>
              <w:ind w:left="137" w:right="277" w:firstLine="0"/>
              <w:jc w:val="both"/>
              <w:rPr>
                <w:b w:val="0"/>
                <w:color w:val="000000" w:themeColor="text1"/>
                <w:sz w:val="24"/>
                <w:szCs w:val="24"/>
                <w:shd w:val="clear" w:color="auto" w:fill="FFFFFF"/>
              </w:rPr>
            </w:pPr>
            <w:r w:rsidRPr="00945889">
              <w:rPr>
                <w:b w:val="0"/>
                <w:color w:val="000000" w:themeColor="text1"/>
                <w:sz w:val="24"/>
                <w:szCs w:val="24"/>
                <w:shd w:val="clear" w:color="auto" w:fill="FFFFFF"/>
              </w:rPr>
              <w:t>Законів України</w:t>
            </w:r>
            <w:r w:rsidR="00C52831">
              <w:rPr>
                <w:b w:val="0"/>
                <w:color w:val="000000" w:themeColor="text1"/>
                <w:sz w:val="24"/>
                <w:szCs w:val="24"/>
                <w:shd w:val="clear" w:color="auto" w:fill="FFFFFF"/>
              </w:rPr>
              <w:t>:</w:t>
            </w:r>
            <w:r w:rsidRPr="00945889">
              <w:rPr>
                <w:b w:val="0"/>
                <w:color w:val="000000" w:themeColor="text1"/>
                <w:sz w:val="24"/>
                <w:szCs w:val="24"/>
                <w:shd w:val="clear" w:color="auto" w:fill="FFFFFF"/>
              </w:rPr>
              <w:t xml:space="preserve"> «Про захист персональних даних», «Про доступ до публічної інформації», «Про очищення влади», «Про звернення громадян»</w:t>
            </w:r>
            <w:r w:rsidR="00892A32">
              <w:rPr>
                <w:b w:val="0"/>
                <w:color w:val="000000" w:themeColor="text1"/>
                <w:sz w:val="24"/>
                <w:szCs w:val="24"/>
                <w:shd w:val="clear" w:color="auto" w:fill="FFFFFF"/>
              </w:rPr>
              <w:t>;</w:t>
            </w:r>
          </w:p>
          <w:p w14:paraId="618DD85A" w14:textId="43960ACC" w:rsidR="00892A32" w:rsidRDefault="00945889" w:rsidP="000538D7">
            <w:pPr>
              <w:pStyle w:val="TimesNewRoman"/>
              <w:numPr>
                <w:ilvl w:val="0"/>
                <w:numId w:val="10"/>
              </w:numPr>
              <w:tabs>
                <w:tab w:val="left" w:pos="0"/>
              </w:tabs>
              <w:spacing w:before="0"/>
              <w:ind w:left="137" w:right="277" w:firstLine="0"/>
              <w:jc w:val="both"/>
              <w:rPr>
                <w:b w:val="0"/>
                <w:color w:val="000000" w:themeColor="text1"/>
                <w:sz w:val="24"/>
                <w:szCs w:val="24"/>
                <w:shd w:val="clear" w:color="auto" w:fill="FFFFFF"/>
              </w:rPr>
            </w:pPr>
            <w:r w:rsidRPr="00945889">
              <w:rPr>
                <w:b w:val="0"/>
                <w:color w:val="000000" w:themeColor="text1"/>
                <w:sz w:val="24"/>
                <w:szCs w:val="24"/>
                <w:shd w:val="clear" w:color="auto" w:fill="FFFFFF"/>
              </w:rPr>
              <w:t>Тимчасової інструкції з діловодства в органах прокуратури України, затвердженої наказом Генеральної прокуратури України від 12.02.2019                 № 27</w:t>
            </w:r>
            <w:r w:rsidR="008A10DA">
              <w:rPr>
                <w:b w:val="0"/>
                <w:color w:val="000000" w:themeColor="text1"/>
                <w:sz w:val="24"/>
                <w:szCs w:val="24"/>
                <w:shd w:val="clear" w:color="auto" w:fill="FFFFFF"/>
              </w:rPr>
              <w:t xml:space="preserve"> (зі змінами);</w:t>
            </w:r>
          </w:p>
          <w:p w14:paraId="399E57A4" w14:textId="60EBC1E6" w:rsidR="00945889" w:rsidRPr="008A10DA" w:rsidRDefault="008A10DA" w:rsidP="00C52831">
            <w:pPr>
              <w:pStyle w:val="TimesNewRoman"/>
              <w:numPr>
                <w:ilvl w:val="0"/>
                <w:numId w:val="10"/>
              </w:numPr>
              <w:tabs>
                <w:tab w:val="left" w:pos="0"/>
              </w:tabs>
              <w:spacing w:before="0"/>
              <w:ind w:left="137" w:right="277" w:firstLine="0"/>
              <w:jc w:val="both"/>
              <w:rPr>
                <w:sz w:val="24"/>
                <w:szCs w:val="24"/>
              </w:rPr>
            </w:pPr>
            <w:r w:rsidRPr="008A10DA">
              <w:rPr>
                <w:b w:val="0"/>
                <w:color w:val="000000"/>
                <w:sz w:val="24"/>
                <w:szCs w:val="24"/>
                <w:lang w:eastAsia="uk-UA"/>
              </w:rPr>
              <w:t>постанов Кабінету Міністрів України                               від 25.03.2016 № 229 «Про затвердження Порядку обчислення стажу державної служби»</w:t>
            </w:r>
            <w:r w:rsidRPr="008A10DA">
              <w:rPr>
                <w:b w:val="0"/>
                <w:color w:val="000000" w:themeColor="text1"/>
                <w:sz w:val="24"/>
                <w:szCs w:val="24"/>
                <w:shd w:val="clear" w:color="auto" w:fill="FFFFFF"/>
              </w:rPr>
              <w:t xml:space="preserve">, від 20.04.2016 № 306 «Питання присвоєння рангів державних службовців та співвідношення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w:t>
            </w:r>
            <w:r w:rsidRPr="008A10DA">
              <w:rPr>
                <w:b w:val="0"/>
                <w:sz w:val="24"/>
                <w:szCs w:val="24"/>
              </w:rPr>
              <w:t>(зі змінами від 16.08.2024 № 929)</w:t>
            </w:r>
            <w:r>
              <w:rPr>
                <w:b w:val="0"/>
                <w:sz w:val="24"/>
                <w:szCs w:val="24"/>
              </w:rPr>
              <w:t>.</w:t>
            </w:r>
          </w:p>
        </w:tc>
      </w:tr>
    </w:tbl>
    <w:p w14:paraId="13B2B410" w14:textId="77777777" w:rsidR="00D779EC" w:rsidRPr="002A1672" w:rsidRDefault="00D779EC" w:rsidP="00900178">
      <w:pPr>
        <w:spacing w:after="0"/>
        <w:rPr>
          <w:rFonts w:ascii="Times New Roman" w:hAnsi="Times New Roman"/>
          <w:sz w:val="28"/>
          <w:szCs w:val="28"/>
        </w:rPr>
      </w:pPr>
    </w:p>
    <w:sectPr w:rsidR="00D779EC" w:rsidRPr="002A1672" w:rsidSect="00BB06F6">
      <w:pgSz w:w="11906" w:h="16838"/>
      <w:pgMar w:top="709"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6"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3F140B"/>
    <w:multiLevelType w:val="hybridMultilevel"/>
    <w:tmpl w:val="CF7C3E38"/>
    <w:lvl w:ilvl="0" w:tplc="3738B642">
      <w:numFmt w:val="bullet"/>
      <w:lvlText w:val="-"/>
      <w:lvlJc w:val="left"/>
      <w:pPr>
        <w:ind w:left="435" w:hanging="360"/>
      </w:pPr>
      <w:rPr>
        <w:rFonts w:ascii="Times New Roman" w:eastAsia="Calibri" w:hAnsi="Times New Roman" w:cs="Times New Roman" w:hint="default"/>
        <w:color w:val="auto"/>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1227956502">
    <w:abstractNumId w:val="3"/>
  </w:num>
  <w:num w:numId="2" w16cid:durableId="1662080931">
    <w:abstractNumId w:val="9"/>
  </w:num>
  <w:num w:numId="3" w16cid:durableId="1973516271">
    <w:abstractNumId w:val="4"/>
  </w:num>
  <w:num w:numId="4" w16cid:durableId="503788513">
    <w:abstractNumId w:val="6"/>
  </w:num>
  <w:num w:numId="5" w16cid:durableId="1066145267">
    <w:abstractNumId w:val="2"/>
  </w:num>
  <w:num w:numId="6" w16cid:durableId="1301765624">
    <w:abstractNumId w:val="0"/>
  </w:num>
  <w:num w:numId="7" w16cid:durableId="1585383199">
    <w:abstractNumId w:val="7"/>
  </w:num>
  <w:num w:numId="8" w16cid:durableId="769130510">
    <w:abstractNumId w:val="1"/>
  </w:num>
  <w:num w:numId="9" w16cid:durableId="81683606">
    <w:abstractNumId w:val="5"/>
  </w:num>
  <w:num w:numId="10" w16cid:durableId="1230077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02A7A"/>
    <w:rsid w:val="000059DF"/>
    <w:rsid w:val="00010680"/>
    <w:rsid w:val="000136CD"/>
    <w:rsid w:val="00022265"/>
    <w:rsid w:val="00032884"/>
    <w:rsid w:val="00043393"/>
    <w:rsid w:val="000538D7"/>
    <w:rsid w:val="0005768C"/>
    <w:rsid w:val="0006679D"/>
    <w:rsid w:val="00066EF2"/>
    <w:rsid w:val="00070FB1"/>
    <w:rsid w:val="00081D9C"/>
    <w:rsid w:val="000A279A"/>
    <w:rsid w:val="000B7A0C"/>
    <w:rsid w:val="000C2F61"/>
    <w:rsid w:val="000C61D2"/>
    <w:rsid w:val="000C7289"/>
    <w:rsid w:val="000D7BF0"/>
    <w:rsid w:val="000F472F"/>
    <w:rsid w:val="000F7BB6"/>
    <w:rsid w:val="00103939"/>
    <w:rsid w:val="00104C46"/>
    <w:rsid w:val="001053F6"/>
    <w:rsid w:val="00112963"/>
    <w:rsid w:val="00124533"/>
    <w:rsid w:val="00124E11"/>
    <w:rsid w:val="001361EE"/>
    <w:rsid w:val="00141E21"/>
    <w:rsid w:val="00151B65"/>
    <w:rsid w:val="00160349"/>
    <w:rsid w:val="001906FE"/>
    <w:rsid w:val="001928A3"/>
    <w:rsid w:val="001B39DB"/>
    <w:rsid w:val="001B5230"/>
    <w:rsid w:val="001C0A8C"/>
    <w:rsid w:val="001C26C5"/>
    <w:rsid w:val="001D4836"/>
    <w:rsid w:val="00227ED5"/>
    <w:rsid w:val="0024148C"/>
    <w:rsid w:val="0024160D"/>
    <w:rsid w:val="0024420F"/>
    <w:rsid w:val="00252D1B"/>
    <w:rsid w:val="002803BB"/>
    <w:rsid w:val="00286BC7"/>
    <w:rsid w:val="00287B02"/>
    <w:rsid w:val="002A1672"/>
    <w:rsid w:val="002A7865"/>
    <w:rsid w:val="002B5EA2"/>
    <w:rsid w:val="002C1385"/>
    <w:rsid w:val="002C4970"/>
    <w:rsid w:val="002C5CD5"/>
    <w:rsid w:val="0030054E"/>
    <w:rsid w:val="003040EF"/>
    <w:rsid w:val="003046B0"/>
    <w:rsid w:val="00307C2D"/>
    <w:rsid w:val="00310589"/>
    <w:rsid w:val="00310736"/>
    <w:rsid w:val="00311DE3"/>
    <w:rsid w:val="003228DD"/>
    <w:rsid w:val="003272E0"/>
    <w:rsid w:val="00327EE6"/>
    <w:rsid w:val="00333B2C"/>
    <w:rsid w:val="00346044"/>
    <w:rsid w:val="003528BF"/>
    <w:rsid w:val="003553D1"/>
    <w:rsid w:val="00363A7D"/>
    <w:rsid w:val="003651CC"/>
    <w:rsid w:val="00367BF5"/>
    <w:rsid w:val="00370DCF"/>
    <w:rsid w:val="003926A4"/>
    <w:rsid w:val="00393C48"/>
    <w:rsid w:val="003B368F"/>
    <w:rsid w:val="003C1F2D"/>
    <w:rsid w:val="003E072C"/>
    <w:rsid w:val="003E5820"/>
    <w:rsid w:val="00432F52"/>
    <w:rsid w:val="0043411D"/>
    <w:rsid w:val="004436E4"/>
    <w:rsid w:val="0044659E"/>
    <w:rsid w:val="00447837"/>
    <w:rsid w:val="00472FF6"/>
    <w:rsid w:val="00474730"/>
    <w:rsid w:val="00476624"/>
    <w:rsid w:val="00480909"/>
    <w:rsid w:val="0049340D"/>
    <w:rsid w:val="004A2C7C"/>
    <w:rsid w:val="004B4BAD"/>
    <w:rsid w:val="004C30CE"/>
    <w:rsid w:val="004E344F"/>
    <w:rsid w:val="00502A99"/>
    <w:rsid w:val="00506888"/>
    <w:rsid w:val="00512296"/>
    <w:rsid w:val="0052255F"/>
    <w:rsid w:val="005226AB"/>
    <w:rsid w:val="00534C7D"/>
    <w:rsid w:val="00535807"/>
    <w:rsid w:val="00542F83"/>
    <w:rsid w:val="00543FE2"/>
    <w:rsid w:val="005447F0"/>
    <w:rsid w:val="00550B01"/>
    <w:rsid w:val="005577C2"/>
    <w:rsid w:val="00570267"/>
    <w:rsid w:val="00572AE6"/>
    <w:rsid w:val="005A03F2"/>
    <w:rsid w:val="005E0035"/>
    <w:rsid w:val="005E0A17"/>
    <w:rsid w:val="005E1EB8"/>
    <w:rsid w:val="00600A2A"/>
    <w:rsid w:val="006175DC"/>
    <w:rsid w:val="00633474"/>
    <w:rsid w:val="00637349"/>
    <w:rsid w:val="00640D8B"/>
    <w:rsid w:val="006467E1"/>
    <w:rsid w:val="0064786F"/>
    <w:rsid w:val="006571B7"/>
    <w:rsid w:val="006856D4"/>
    <w:rsid w:val="00696689"/>
    <w:rsid w:val="006A31C2"/>
    <w:rsid w:val="006A5A00"/>
    <w:rsid w:val="006A7E1B"/>
    <w:rsid w:val="006C3A2C"/>
    <w:rsid w:val="006E407F"/>
    <w:rsid w:val="006E4DCE"/>
    <w:rsid w:val="00714620"/>
    <w:rsid w:val="00716964"/>
    <w:rsid w:val="0072428C"/>
    <w:rsid w:val="007327E3"/>
    <w:rsid w:val="00740936"/>
    <w:rsid w:val="0074316C"/>
    <w:rsid w:val="00755D20"/>
    <w:rsid w:val="00757760"/>
    <w:rsid w:val="00762BEC"/>
    <w:rsid w:val="0077408D"/>
    <w:rsid w:val="00783DE8"/>
    <w:rsid w:val="00787316"/>
    <w:rsid w:val="00787EEB"/>
    <w:rsid w:val="007A367B"/>
    <w:rsid w:val="007C6F84"/>
    <w:rsid w:val="007E56C2"/>
    <w:rsid w:val="007F0373"/>
    <w:rsid w:val="007F17AD"/>
    <w:rsid w:val="00805B27"/>
    <w:rsid w:val="008066A5"/>
    <w:rsid w:val="00807306"/>
    <w:rsid w:val="00812ED4"/>
    <w:rsid w:val="008153DC"/>
    <w:rsid w:val="0086415C"/>
    <w:rsid w:val="008742DC"/>
    <w:rsid w:val="0087453E"/>
    <w:rsid w:val="00892A32"/>
    <w:rsid w:val="00894D4B"/>
    <w:rsid w:val="008958D6"/>
    <w:rsid w:val="008A10DA"/>
    <w:rsid w:val="008A3237"/>
    <w:rsid w:val="008A67BF"/>
    <w:rsid w:val="008A69AD"/>
    <w:rsid w:val="008C7882"/>
    <w:rsid w:val="008E0C7E"/>
    <w:rsid w:val="008E64CE"/>
    <w:rsid w:val="008F28C3"/>
    <w:rsid w:val="008F5B10"/>
    <w:rsid w:val="00900178"/>
    <w:rsid w:val="00906516"/>
    <w:rsid w:val="00917297"/>
    <w:rsid w:val="0093043B"/>
    <w:rsid w:val="009308CB"/>
    <w:rsid w:val="00933FCD"/>
    <w:rsid w:val="009353BD"/>
    <w:rsid w:val="00944B87"/>
    <w:rsid w:val="00945889"/>
    <w:rsid w:val="00946023"/>
    <w:rsid w:val="00947A46"/>
    <w:rsid w:val="009549E8"/>
    <w:rsid w:val="00976B93"/>
    <w:rsid w:val="009927D7"/>
    <w:rsid w:val="009A05EF"/>
    <w:rsid w:val="009A3132"/>
    <w:rsid w:val="009A345E"/>
    <w:rsid w:val="009A7D2F"/>
    <w:rsid w:val="009B49A2"/>
    <w:rsid w:val="009B60AA"/>
    <w:rsid w:val="009C68C1"/>
    <w:rsid w:val="009D1DC8"/>
    <w:rsid w:val="009D77C6"/>
    <w:rsid w:val="009E498B"/>
    <w:rsid w:val="00A14BC8"/>
    <w:rsid w:val="00A177BD"/>
    <w:rsid w:val="00A207F6"/>
    <w:rsid w:val="00A3374C"/>
    <w:rsid w:val="00A363F0"/>
    <w:rsid w:val="00A36BE9"/>
    <w:rsid w:val="00A40A21"/>
    <w:rsid w:val="00A4291D"/>
    <w:rsid w:val="00A43372"/>
    <w:rsid w:val="00A46B65"/>
    <w:rsid w:val="00A53F36"/>
    <w:rsid w:val="00A62160"/>
    <w:rsid w:val="00A62BC1"/>
    <w:rsid w:val="00A75FC4"/>
    <w:rsid w:val="00A80CF5"/>
    <w:rsid w:val="00A81544"/>
    <w:rsid w:val="00A86380"/>
    <w:rsid w:val="00AB3C9D"/>
    <w:rsid w:val="00AC46FE"/>
    <w:rsid w:val="00AD1523"/>
    <w:rsid w:val="00AD16BB"/>
    <w:rsid w:val="00AD33FB"/>
    <w:rsid w:val="00B0543C"/>
    <w:rsid w:val="00B16328"/>
    <w:rsid w:val="00B2186B"/>
    <w:rsid w:val="00B52F92"/>
    <w:rsid w:val="00B64915"/>
    <w:rsid w:val="00B931C5"/>
    <w:rsid w:val="00BA795F"/>
    <w:rsid w:val="00BB06F6"/>
    <w:rsid w:val="00BB1F30"/>
    <w:rsid w:val="00BB31D4"/>
    <w:rsid w:val="00BB4ECD"/>
    <w:rsid w:val="00BC7652"/>
    <w:rsid w:val="00BD02BB"/>
    <w:rsid w:val="00BD3540"/>
    <w:rsid w:val="00BD781D"/>
    <w:rsid w:val="00BE5FEE"/>
    <w:rsid w:val="00C023A1"/>
    <w:rsid w:val="00C101FD"/>
    <w:rsid w:val="00C13933"/>
    <w:rsid w:val="00C13F97"/>
    <w:rsid w:val="00C1733F"/>
    <w:rsid w:val="00C30A78"/>
    <w:rsid w:val="00C44262"/>
    <w:rsid w:val="00C47F82"/>
    <w:rsid w:val="00C52831"/>
    <w:rsid w:val="00C62455"/>
    <w:rsid w:val="00C626F0"/>
    <w:rsid w:val="00C7167F"/>
    <w:rsid w:val="00C85922"/>
    <w:rsid w:val="00C908EB"/>
    <w:rsid w:val="00CA4A66"/>
    <w:rsid w:val="00CD20A5"/>
    <w:rsid w:val="00D0345A"/>
    <w:rsid w:val="00D0537A"/>
    <w:rsid w:val="00D12A1C"/>
    <w:rsid w:val="00D37466"/>
    <w:rsid w:val="00D43260"/>
    <w:rsid w:val="00D5369A"/>
    <w:rsid w:val="00D6043B"/>
    <w:rsid w:val="00D735C7"/>
    <w:rsid w:val="00D76FE3"/>
    <w:rsid w:val="00D778C5"/>
    <w:rsid w:val="00D779EC"/>
    <w:rsid w:val="00D86862"/>
    <w:rsid w:val="00D9176B"/>
    <w:rsid w:val="00D94D0C"/>
    <w:rsid w:val="00DA71F2"/>
    <w:rsid w:val="00DA7EE0"/>
    <w:rsid w:val="00DB0936"/>
    <w:rsid w:val="00DC06EC"/>
    <w:rsid w:val="00DC0CFE"/>
    <w:rsid w:val="00DD3E4D"/>
    <w:rsid w:val="00DE0EF6"/>
    <w:rsid w:val="00DE5774"/>
    <w:rsid w:val="00E04B91"/>
    <w:rsid w:val="00E22FF3"/>
    <w:rsid w:val="00E36D71"/>
    <w:rsid w:val="00E5199A"/>
    <w:rsid w:val="00E570E2"/>
    <w:rsid w:val="00E641D9"/>
    <w:rsid w:val="00E94EC3"/>
    <w:rsid w:val="00E9773A"/>
    <w:rsid w:val="00E9785D"/>
    <w:rsid w:val="00EB214B"/>
    <w:rsid w:val="00EC099C"/>
    <w:rsid w:val="00EE7F10"/>
    <w:rsid w:val="00EF3979"/>
    <w:rsid w:val="00F03740"/>
    <w:rsid w:val="00F10262"/>
    <w:rsid w:val="00F13C7C"/>
    <w:rsid w:val="00F3433A"/>
    <w:rsid w:val="00F35EC5"/>
    <w:rsid w:val="00F36F1C"/>
    <w:rsid w:val="00F509E5"/>
    <w:rsid w:val="00F55646"/>
    <w:rsid w:val="00F556C0"/>
    <w:rsid w:val="00F751D5"/>
    <w:rsid w:val="00F80E97"/>
    <w:rsid w:val="00F876DD"/>
    <w:rsid w:val="00FB0136"/>
    <w:rsid w:val="00FE5343"/>
    <w:rsid w:val="00FF3F5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E1466"/>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F82"/>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styleId="a8">
    <w:name w:val="Balloon Text"/>
    <w:basedOn w:val="a"/>
    <w:link w:val="a9"/>
    <w:uiPriority w:val="99"/>
    <w:semiHidden/>
    <w:unhideWhenUsed/>
    <w:rsid w:val="002A786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A7865"/>
    <w:rPr>
      <w:rFonts w:ascii="Segoe UI" w:hAnsi="Segoe UI" w:cs="Segoe UI"/>
      <w:sz w:val="18"/>
      <w:szCs w:val="18"/>
      <w:lang w:val="uk-UA" w:eastAsia="en-US"/>
    </w:rPr>
  </w:style>
  <w:style w:type="character" w:customStyle="1" w:styleId="1">
    <w:name w:val="Незакрита згадка1"/>
    <w:basedOn w:val="a0"/>
    <w:uiPriority w:val="99"/>
    <w:semiHidden/>
    <w:unhideWhenUsed/>
    <w:rsid w:val="00570267"/>
    <w:rPr>
      <w:color w:val="605E5C"/>
      <w:shd w:val="clear" w:color="auto" w:fill="E1DFDD"/>
    </w:rPr>
  </w:style>
  <w:style w:type="character" w:customStyle="1" w:styleId="212pt">
    <w:name w:val="Основной текст (2) + 12 pt"/>
    <w:basedOn w:val="a0"/>
    <w:rsid w:val="004B4BA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5pt">
    <w:name w:val="Основной текст (2) + 10;5 pt;Курсив"/>
    <w:basedOn w:val="a0"/>
    <w:rsid w:val="004B4BAD"/>
    <w:rPr>
      <w:rFonts w:ascii="Times New Roman" w:eastAsia="Times New Roman" w:hAnsi="Times New Roman" w:cs="Times New Roman"/>
      <w:b w:val="0"/>
      <w:bCs w:val="0"/>
      <w:i/>
      <w:iCs/>
      <w:smallCaps w:val="0"/>
      <w:strike w:val="0"/>
      <w:color w:val="000000"/>
      <w:spacing w:val="0"/>
      <w:w w:val="100"/>
      <w:position w:val="0"/>
      <w:sz w:val="21"/>
      <w:szCs w:val="21"/>
      <w:u w:val="none"/>
      <w:lang w:val="uk-UA" w:eastAsia="uk-UA" w:bidi="uk-UA"/>
    </w:rPr>
  </w:style>
  <w:style w:type="character" w:customStyle="1" w:styleId="aa">
    <w:name w:val="Основной текст_"/>
    <w:link w:val="2"/>
    <w:locked/>
    <w:rsid w:val="009549E8"/>
    <w:rPr>
      <w:sz w:val="27"/>
      <w:szCs w:val="27"/>
      <w:shd w:val="clear" w:color="auto" w:fill="FFFFFF"/>
    </w:rPr>
  </w:style>
  <w:style w:type="paragraph" w:customStyle="1" w:styleId="2">
    <w:name w:val="Основной текст2"/>
    <w:basedOn w:val="a"/>
    <w:link w:val="aa"/>
    <w:rsid w:val="009549E8"/>
    <w:pPr>
      <w:widowControl w:val="0"/>
      <w:shd w:val="clear" w:color="auto" w:fill="FFFFFF"/>
      <w:spacing w:before="420" w:after="0" w:line="0" w:lineRule="atLeast"/>
      <w:jc w:val="both"/>
    </w:pPr>
    <w:rPr>
      <w:sz w:val="27"/>
      <w:szCs w:val="27"/>
      <w:shd w:val="clear" w:color="auto" w:fill="FFFFFF"/>
      <w:lang w:val="ru-RU" w:eastAsia="ru-RU"/>
    </w:rPr>
  </w:style>
  <w:style w:type="paragraph" w:customStyle="1" w:styleId="TimesNewRoman">
    <w:name w:val="Стиль Центровка + Times New Roman"/>
    <w:basedOn w:val="a"/>
    <w:rsid w:val="00945889"/>
    <w:pPr>
      <w:suppressAutoHyphens/>
      <w:spacing w:before="120" w:after="0" w:line="240" w:lineRule="auto"/>
      <w:jc w:val="center"/>
    </w:pPr>
    <w:rPr>
      <w:rFonts w:ascii="Times New Roman" w:eastAsia="Times New Roman" w:hAnsi="Times New Roman"/>
      <w:b/>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350034731">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98F7E-38EB-49D3-8C04-1305D7BB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7554</Words>
  <Characters>4306</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User</cp:lastModifiedBy>
  <cp:revision>22</cp:revision>
  <cp:lastPrinted>2025-03-04T14:38:00Z</cp:lastPrinted>
  <dcterms:created xsi:type="dcterms:W3CDTF">2025-03-24T10:22:00Z</dcterms:created>
  <dcterms:modified xsi:type="dcterms:W3CDTF">2025-10-01T08:15:00Z</dcterms:modified>
</cp:coreProperties>
</file>